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07E9" w:rsidRDefault="00811A87">
      <w:pPr>
        <w:pStyle w:val="Normal1"/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ACORDADA N°</w:t>
      </w:r>
      <w:r w:rsidR="005D47CC">
        <w:rPr>
          <w:rFonts w:ascii="Arial" w:eastAsia="Arial" w:hAnsi="Arial" w:cs="Arial"/>
          <w:b/>
          <w:sz w:val="22"/>
          <w:szCs w:val="22"/>
        </w:rPr>
        <w:t xml:space="preserve"> 29.980</w:t>
      </w:r>
    </w:p>
    <w:p w:rsidR="00DC45D0" w:rsidRDefault="00811A87">
      <w:pPr>
        <w:pStyle w:val="Normal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Mendoza,</w:t>
      </w:r>
      <w:r w:rsidR="005D47CC">
        <w:rPr>
          <w:rFonts w:ascii="Arial" w:eastAsia="Arial" w:hAnsi="Arial" w:cs="Arial"/>
          <w:sz w:val="22"/>
          <w:szCs w:val="22"/>
        </w:rPr>
        <w:t xml:space="preserve"> 9 de abril de 2021</w:t>
      </w:r>
    </w:p>
    <w:p w:rsidR="00DC45D0" w:rsidRDefault="00DC45D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C45D0" w:rsidRDefault="00811A8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VISTOS: </w:t>
      </w:r>
    </w:p>
    <w:p w:rsidR="007F75F1" w:rsidRDefault="00E0235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Las </w:t>
      </w:r>
      <w:r w:rsidRPr="00816970">
        <w:rPr>
          <w:rFonts w:ascii="Arial" w:eastAsia="Arial" w:hAnsi="Arial" w:cs="Arial"/>
          <w:color w:val="000000"/>
          <w:sz w:val="22"/>
          <w:szCs w:val="22"/>
        </w:rPr>
        <w:t xml:space="preserve">medidas generales de prevención y disposiciones adoptadas por el Poder Ejecutivo Nacional mediante </w:t>
      </w:r>
      <w:r w:rsidR="003B2A11" w:rsidRPr="00816970">
        <w:rPr>
          <w:rFonts w:ascii="Arial" w:eastAsia="Arial" w:hAnsi="Arial" w:cs="Arial"/>
          <w:color w:val="000000"/>
          <w:sz w:val="22"/>
          <w:szCs w:val="22"/>
        </w:rPr>
        <w:t>DECNU-2021-235-APN-PTE y por el Poder Ejecutivo de la Provincia por Decreto acuerdo n° 342/2021</w:t>
      </w:r>
      <w:r w:rsidR="00014805" w:rsidRPr="00816970">
        <w:rPr>
          <w:rFonts w:ascii="Arial" w:eastAsia="Arial" w:hAnsi="Arial" w:cs="Arial"/>
          <w:color w:val="000000"/>
          <w:sz w:val="22"/>
          <w:szCs w:val="22"/>
        </w:rPr>
        <w:t>,</w:t>
      </w:r>
      <w:r w:rsidR="00014805">
        <w:rPr>
          <w:rFonts w:ascii="Arial" w:eastAsia="Arial" w:hAnsi="Arial" w:cs="Arial"/>
          <w:color w:val="000000"/>
          <w:sz w:val="22"/>
          <w:szCs w:val="22"/>
        </w:rPr>
        <w:t xml:space="preserve"> y</w:t>
      </w:r>
    </w:p>
    <w:p w:rsidR="00DC45D0" w:rsidRDefault="00DC45D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33C07" w:rsidRDefault="00811A87" w:rsidP="00533C07">
      <w:pPr>
        <w:spacing w:line="360" w:lineRule="auto"/>
        <w:ind w:firstLine="708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CONSIDERANDO: </w:t>
      </w:r>
    </w:p>
    <w:p w:rsidR="00080812" w:rsidRDefault="005F37E0" w:rsidP="00BE583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</w:t>
      </w:r>
      <w:r w:rsidR="0008081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E63ABE">
        <w:rPr>
          <w:rFonts w:ascii="Arial" w:eastAsia="Arial" w:hAnsi="Arial" w:cs="Arial"/>
          <w:color w:val="000000"/>
          <w:sz w:val="22"/>
          <w:szCs w:val="22"/>
        </w:rPr>
        <w:t>es necesario reforzar en el ámbito del Poder Judicial las medidas de protección dispuestas oportunamente</w:t>
      </w:r>
      <w:r w:rsidR="0008081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F37E0" w:rsidRDefault="005F37E0" w:rsidP="00BE583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a la fecha de la presente, todos los Tribunales de la Provincia se encuentran realizando trabajo presencial, estando abiertas todas sus dependencias. </w:t>
      </w:r>
    </w:p>
    <w:p w:rsidR="001E1771" w:rsidRDefault="001E1771" w:rsidP="00BE583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desde el inicio de la pandemia</w:t>
      </w:r>
      <w:r w:rsidR="009220C9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esta Suprema Corte ha tomado medidas de protección de los agentes que prestan servicio en todas sus dependencias, adoptando políticas en materia de recurso humano y tecnológico en pos de la continuidad del servicio de justicia.</w:t>
      </w:r>
    </w:p>
    <w:p w:rsidR="001E1771" w:rsidRDefault="005F37E0" w:rsidP="00BE583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si bien se han brindado elementos de cuidado para </w:t>
      </w:r>
      <w:r w:rsidR="00E67517">
        <w:rPr>
          <w:rFonts w:ascii="Arial" w:eastAsia="Arial" w:hAnsi="Arial" w:cs="Arial"/>
          <w:color w:val="000000"/>
          <w:sz w:val="22"/>
          <w:szCs w:val="22"/>
        </w:rPr>
        <w:t xml:space="preserve">que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las tareas del personal se lleven </w:t>
      </w:r>
      <w:r w:rsidR="00171D69">
        <w:rPr>
          <w:rFonts w:ascii="Arial" w:eastAsia="Arial" w:hAnsi="Arial" w:cs="Arial"/>
          <w:color w:val="000000"/>
          <w:sz w:val="22"/>
          <w:szCs w:val="22"/>
        </w:rPr>
        <w:t xml:space="preserve">a cabo </w:t>
      </w:r>
      <w:r>
        <w:rPr>
          <w:rFonts w:ascii="Arial" w:eastAsia="Arial" w:hAnsi="Arial" w:cs="Arial"/>
          <w:color w:val="000000"/>
          <w:sz w:val="22"/>
          <w:szCs w:val="22"/>
        </w:rPr>
        <w:t>con la mayor seguridad posible, resulta necesario avanzar en medidas que importen una reducción de la cantidad de personas que transitan a diario</w:t>
      </w:r>
      <w:r w:rsidR="00E67517">
        <w:rPr>
          <w:rFonts w:ascii="Arial" w:eastAsia="Arial" w:hAnsi="Arial" w:cs="Arial"/>
          <w:color w:val="000000"/>
          <w:sz w:val="22"/>
          <w:szCs w:val="22"/>
        </w:rPr>
        <w:t xml:space="preserve"> los </w:t>
      </w:r>
      <w:r>
        <w:rPr>
          <w:rFonts w:ascii="Arial" w:eastAsia="Arial" w:hAnsi="Arial" w:cs="Arial"/>
          <w:color w:val="000000"/>
          <w:sz w:val="22"/>
          <w:szCs w:val="22"/>
        </w:rPr>
        <w:t>Tribunales</w:t>
      </w:r>
      <w:r w:rsidR="00E67517">
        <w:rPr>
          <w:rFonts w:ascii="Arial" w:eastAsia="Arial" w:hAnsi="Arial" w:cs="Arial"/>
          <w:color w:val="000000"/>
          <w:sz w:val="22"/>
          <w:szCs w:val="22"/>
        </w:rPr>
        <w:t xml:space="preserve"> de la Provincia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siendo razonable a tal fin que el ingreso se limite a los profesionales con turno, allí donde el sistema </w:t>
      </w:r>
      <w:r w:rsidR="00290BBF">
        <w:rPr>
          <w:rFonts w:ascii="Arial" w:eastAsia="Arial" w:hAnsi="Arial" w:cs="Arial"/>
          <w:color w:val="000000"/>
          <w:sz w:val="22"/>
          <w:szCs w:val="22"/>
        </w:rPr>
        <w:t>está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vigente</w:t>
      </w:r>
      <w:r w:rsidR="00E67517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los justiciables debidamente citados pa</w:t>
      </w:r>
      <w:r w:rsidR="00290BBF">
        <w:rPr>
          <w:rFonts w:ascii="Arial" w:eastAsia="Arial" w:hAnsi="Arial" w:cs="Arial"/>
          <w:color w:val="000000"/>
          <w:sz w:val="22"/>
          <w:szCs w:val="22"/>
        </w:rPr>
        <w:t xml:space="preserve">ra un acto procesal determinado como </w:t>
      </w:r>
      <w:r w:rsidR="00722670">
        <w:rPr>
          <w:rFonts w:ascii="Arial" w:eastAsia="Arial" w:hAnsi="Arial" w:cs="Arial"/>
          <w:color w:val="000000"/>
          <w:sz w:val="22"/>
          <w:szCs w:val="22"/>
        </w:rPr>
        <w:t>así</w:t>
      </w:r>
      <w:r w:rsidR="00290BBF">
        <w:rPr>
          <w:rFonts w:ascii="Arial" w:eastAsia="Arial" w:hAnsi="Arial" w:cs="Arial"/>
          <w:color w:val="000000"/>
          <w:sz w:val="22"/>
          <w:szCs w:val="22"/>
        </w:rPr>
        <w:t xml:space="preserve"> también a los Magistrados, Funcionarios y empleados que deban prestar servicios presencialmente.</w:t>
      </w:r>
    </w:p>
    <w:p w:rsidR="005F37E0" w:rsidRDefault="007F75F1" w:rsidP="00BE583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Que,</w:t>
      </w:r>
      <w:r w:rsidR="005F37E0">
        <w:rPr>
          <w:rFonts w:ascii="Arial" w:eastAsia="Arial" w:hAnsi="Arial" w:cs="Arial"/>
          <w:color w:val="000000"/>
          <w:sz w:val="22"/>
          <w:szCs w:val="22"/>
        </w:rPr>
        <w:t xml:space="preserve"> con la misma finalidad, deberán los tribunales extremar las medidas tendientes a que las audiencias se desarrollen de manera remota</w:t>
      </w:r>
    </w:p>
    <w:p w:rsidR="005F37E0" w:rsidRDefault="005F37E0" w:rsidP="00BE583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la par, a fin de evitar el cierre de las dependencias que se vean af</w:t>
      </w:r>
      <w:r w:rsidR="007F75F1"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ctadas por casos positivos, las áreas pertinentes deberán, en consulta con los </w:t>
      </w:r>
      <w:r w:rsidR="001D2A25" w:rsidRPr="009B21D3">
        <w:rPr>
          <w:rFonts w:ascii="Arial" w:eastAsia="Arial" w:hAnsi="Arial" w:cs="Arial"/>
          <w:color w:val="000000"/>
          <w:sz w:val="22"/>
          <w:szCs w:val="22"/>
        </w:rPr>
        <w:t>secretarios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administradores </w:t>
      </w:r>
      <w:r w:rsidR="001D2A25" w:rsidRPr="009B21D3">
        <w:rPr>
          <w:rFonts w:ascii="Arial" w:eastAsia="Arial" w:hAnsi="Arial" w:cs="Arial"/>
          <w:color w:val="000000"/>
          <w:sz w:val="22"/>
          <w:szCs w:val="22"/>
        </w:rPr>
        <w:t xml:space="preserve">o secretarios judiciales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>de cada Tribunal, elevar un</w:t>
      </w:r>
      <w:r w:rsidR="00313A0C" w:rsidRPr="009B21D3">
        <w:rPr>
          <w:rFonts w:ascii="Arial" w:eastAsia="Arial" w:hAnsi="Arial" w:cs="Arial"/>
          <w:color w:val="000000"/>
          <w:sz w:val="22"/>
          <w:szCs w:val="22"/>
        </w:rPr>
        <w:t>ametodología</w:t>
      </w:r>
      <w:r>
        <w:rPr>
          <w:rFonts w:ascii="Arial" w:eastAsia="Arial" w:hAnsi="Arial" w:cs="Arial"/>
          <w:color w:val="000000"/>
          <w:sz w:val="22"/>
          <w:szCs w:val="22"/>
        </w:rPr>
        <w:t>de trabajo rotativo, que garantice la seguridad de los empleados y la prestación del servicio.</w:t>
      </w:r>
    </w:p>
    <w:p w:rsidR="00271DD8" w:rsidRDefault="005F37E0" w:rsidP="00BE583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También, resulta necesario recordar </w:t>
      </w:r>
      <w:r w:rsidR="00271DD8">
        <w:rPr>
          <w:rFonts w:ascii="Arial" w:eastAsia="Arial" w:hAnsi="Arial" w:cs="Arial"/>
          <w:color w:val="000000"/>
          <w:sz w:val="22"/>
          <w:szCs w:val="22"/>
        </w:rPr>
        <w:t>las medidas de seguridad recomendadas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oportunamente</w:t>
      </w:r>
      <w:r w:rsidR="00271DD8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F75F1" w:rsidRDefault="007F75F1" w:rsidP="00BE583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Por último, y dado el carácter esencial del servicio de justiciaresulta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pertinente </w:t>
      </w:r>
      <w:r w:rsidR="00DC6AEF" w:rsidRPr="009B21D3">
        <w:rPr>
          <w:rFonts w:ascii="Arial" w:eastAsia="Arial" w:hAnsi="Arial" w:cs="Arial"/>
          <w:color w:val="000000"/>
          <w:sz w:val="22"/>
          <w:szCs w:val="22"/>
        </w:rPr>
        <w:t>encomendar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 al Presidente de</w:t>
      </w:r>
      <w:r w:rsidR="00DC6AEF" w:rsidRPr="009B21D3">
        <w:rPr>
          <w:rFonts w:ascii="Arial" w:eastAsia="Arial" w:hAnsi="Arial" w:cs="Arial"/>
          <w:color w:val="000000"/>
          <w:sz w:val="22"/>
          <w:szCs w:val="22"/>
        </w:rPr>
        <w:t xml:space="preserve"> esta Suprema Corte de Justicia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 que peticione ante las autoridades sanitarias competentes la inclusión de los miembros de</w:t>
      </w:r>
      <w:r w:rsidR="00C64919" w:rsidRPr="009B21D3">
        <w:rPr>
          <w:rFonts w:ascii="Arial" w:eastAsia="Arial" w:hAnsi="Arial" w:cs="Arial"/>
          <w:color w:val="000000"/>
          <w:sz w:val="22"/>
          <w:szCs w:val="22"/>
        </w:rPr>
        <w:t>l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 Poder </w:t>
      </w:r>
      <w:r w:rsidR="00C64919" w:rsidRPr="009B21D3">
        <w:rPr>
          <w:rFonts w:ascii="Arial" w:eastAsia="Arial" w:hAnsi="Arial" w:cs="Arial"/>
          <w:color w:val="000000"/>
          <w:sz w:val="22"/>
          <w:szCs w:val="22"/>
        </w:rPr>
        <w:t xml:space="preserve">Judicial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>enel cronograma de vacunación, debiendo priorizarse los empleados y funcionarios a cargo de las mesas de entradas y los funcionarios que desarrollan sus tareas fuera de la sede del Tribunal (profesionales del C</w:t>
      </w:r>
      <w:r w:rsidR="003D153B" w:rsidRPr="009B21D3">
        <w:rPr>
          <w:rFonts w:ascii="Arial" w:eastAsia="Arial" w:hAnsi="Arial" w:cs="Arial"/>
          <w:color w:val="000000"/>
          <w:sz w:val="22"/>
          <w:szCs w:val="22"/>
        </w:rPr>
        <w:t>.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>A</w:t>
      </w:r>
      <w:r w:rsidR="003D153B" w:rsidRPr="009B21D3">
        <w:rPr>
          <w:rFonts w:ascii="Arial" w:eastAsia="Arial" w:hAnsi="Arial" w:cs="Arial"/>
          <w:color w:val="000000"/>
          <w:sz w:val="22"/>
          <w:szCs w:val="22"/>
        </w:rPr>
        <w:t>.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>I</w:t>
      </w:r>
      <w:r w:rsidR="003D153B" w:rsidRPr="009B21D3">
        <w:rPr>
          <w:rFonts w:ascii="Arial" w:eastAsia="Arial" w:hAnsi="Arial" w:cs="Arial"/>
          <w:color w:val="000000"/>
          <w:sz w:val="22"/>
          <w:szCs w:val="22"/>
        </w:rPr>
        <w:t>.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Mediadores, oficiales de justicia, etc</w:t>
      </w:r>
      <w:r w:rsidR="003D153B">
        <w:rPr>
          <w:rFonts w:ascii="Arial" w:eastAsia="Arial" w:hAnsi="Arial" w:cs="Arial"/>
          <w:color w:val="000000"/>
          <w:sz w:val="22"/>
          <w:szCs w:val="22"/>
        </w:rPr>
        <w:t>étera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). </w:t>
      </w:r>
    </w:p>
    <w:p w:rsidR="00DC45D0" w:rsidRDefault="00811A8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Por todo lo expuesto, conforme lo dispuesto en el artículo 144 inc. 1 de la Constitución Provincial, Ley 4969 y demás normativa vigente, la Suprema Corte de Justicia de Mendoza en pleno de Ministros, </w:t>
      </w:r>
    </w:p>
    <w:p w:rsidR="00171D69" w:rsidRDefault="00171D6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C45D0" w:rsidRDefault="00811A87" w:rsidP="003D153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3D153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RESUELVE: </w:t>
      </w:r>
    </w:p>
    <w:p w:rsidR="002011AB" w:rsidRPr="003D153B" w:rsidRDefault="002011AB" w:rsidP="003D153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9495D" w:rsidRDefault="007574E6" w:rsidP="003D15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REESTABLECER,</w:t>
      </w:r>
      <w:r w:rsidR="00C9495D">
        <w:rPr>
          <w:rFonts w:ascii="Arial" w:eastAsia="Arial" w:hAnsi="Arial" w:cs="Arial"/>
          <w:color w:val="000000"/>
          <w:sz w:val="22"/>
          <w:szCs w:val="22"/>
        </w:rPr>
        <w:t xml:space="preserve">la </w:t>
      </w:r>
      <w:r w:rsidR="00C9495D" w:rsidRPr="00CE5831">
        <w:rPr>
          <w:rFonts w:ascii="Arial" w:eastAsia="Arial" w:hAnsi="Arial" w:cs="Arial"/>
          <w:color w:val="000000"/>
          <w:sz w:val="22"/>
          <w:szCs w:val="22"/>
          <w:u w:val="single"/>
        </w:rPr>
        <w:t>restricción del ingreso del público en general</w:t>
      </w:r>
      <w:r w:rsidR="00C9495D">
        <w:rPr>
          <w:rFonts w:ascii="Arial" w:eastAsia="Arial" w:hAnsi="Arial" w:cs="Arial"/>
          <w:color w:val="000000"/>
          <w:sz w:val="22"/>
          <w:szCs w:val="22"/>
        </w:rPr>
        <w:t xml:space="preserve"> a todos los edificios judiciales, quedando habilitado el acceso únicamente a los profesionales</w:t>
      </w:r>
      <w:r w:rsidR="00997825">
        <w:rPr>
          <w:rFonts w:ascii="Arial" w:eastAsia="Arial" w:hAnsi="Arial" w:cs="Arial"/>
          <w:color w:val="000000"/>
          <w:sz w:val="22"/>
          <w:szCs w:val="22"/>
        </w:rPr>
        <w:t xml:space="preserve"> con turno asignado en donde se exija el mismo, </w:t>
      </w:r>
      <w:r>
        <w:rPr>
          <w:rFonts w:ascii="Arial" w:eastAsia="Arial" w:hAnsi="Arial" w:cs="Arial"/>
          <w:color w:val="000000"/>
          <w:sz w:val="22"/>
          <w:szCs w:val="22"/>
        </w:rPr>
        <w:t>o personas debidamente citadas</w:t>
      </w:r>
      <w:r w:rsidR="00FB708C">
        <w:rPr>
          <w:rFonts w:ascii="Arial" w:eastAsia="Arial" w:hAnsi="Arial" w:cs="Arial"/>
          <w:color w:val="000000"/>
          <w:sz w:val="22"/>
          <w:szCs w:val="22"/>
        </w:rPr>
        <w:t>,</w:t>
      </w:r>
      <w:r w:rsidR="00C9495D">
        <w:rPr>
          <w:rFonts w:ascii="Arial" w:eastAsia="Arial" w:hAnsi="Arial" w:cs="Arial"/>
          <w:color w:val="000000"/>
          <w:sz w:val="22"/>
          <w:szCs w:val="22"/>
        </w:rPr>
        <w:t xml:space="preserve"> EXCEPTO en los fueros de FAMILIA y PENAL</w:t>
      </w:r>
      <w:r w:rsidR="00FB708C">
        <w:rPr>
          <w:rFonts w:ascii="Arial" w:eastAsia="Arial" w:hAnsi="Arial" w:cs="Arial"/>
          <w:color w:val="000000"/>
          <w:sz w:val="22"/>
          <w:szCs w:val="22"/>
        </w:rPr>
        <w:t>,</w:t>
      </w:r>
      <w:r w:rsidR="00722670">
        <w:rPr>
          <w:rFonts w:ascii="Arial" w:eastAsia="Arial" w:hAnsi="Arial" w:cs="Arial"/>
          <w:color w:val="000000"/>
          <w:sz w:val="22"/>
          <w:szCs w:val="22"/>
        </w:rPr>
        <w:t xml:space="preserve"> como así también a Magistrados, Funcionarios y Empleados</w:t>
      </w:r>
      <w:r w:rsidR="00FB708C">
        <w:rPr>
          <w:rFonts w:ascii="Arial" w:eastAsia="Arial" w:hAnsi="Arial" w:cs="Arial"/>
          <w:color w:val="000000"/>
          <w:sz w:val="22"/>
          <w:szCs w:val="22"/>
        </w:rPr>
        <w:t xml:space="preserve"> conforme la reglamentación especifica dictada al efecto</w:t>
      </w:r>
      <w:r w:rsidR="00C9495D">
        <w:rPr>
          <w:rFonts w:ascii="Arial" w:eastAsia="Arial" w:hAnsi="Arial" w:cs="Arial"/>
          <w:color w:val="000000"/>
          <w:sz w:val="22"/>
          <w:szCs w:val="22"/>
        </w:rPr>
        <w:t>.</w:t>
      </w:r>
      <w:r w:rsidR="00B7214C">
        <w:rPr>
          <w:rFonts w:ascii="Arial" w:eastAsia="Arial" w:hAnsi="Arial" w:cs="Arial"/>
          <w:color w:val="000000"/>
          <w:sz w:val="22"/>
          <w:szCs w:val="22"/>
        </w:rPr>
        <w:t xml:space="preserve"> En todos los casos se mantendrán las medidas en relación al control de temperatura corporal previas al ingreso en cada edificio.</w:t>
      </w:r>
    </w:p>
    <w:p w:rsidR="00FB708C" w:rsidRPr="009B21D3" w:rsidRDefault="007574E6" w:rsidP="003D15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B21D3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DISPONER </w:t>
      </w:r>
      <w:r w:rsidR="00490CAC" w:rsidRPr="00490CAC">
        <w:rPr>
          <w:rFonts w:ascii="Arial" w:eastAsia="Arial" w:hAnsi="Arial" w:cs="Arial"/>
          <w:bCs/>
          <w:color w:val="000000"/>
          <w:sz w:val="22"/>
          <w:szCs w:val="22"/>
        </w:rPr>
        <w:t>que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>los Tribunales de la Provincia</w:t>
      </w:r>
      <w:r w:rsidR="00490CAC">
        <w:rPr>
          <w:rFonts w:ascii="Arial" w:eastAsia="Arial" w:hAnsi="Arial" w:cs="Arial"/>
          <w:color w:val="000000"/>
          <w:sz w:val="22"/>
          <w:szCs w:val="22"/>
        </w:rPr>
        <w:t xml:space="preserve"> prioricen </w:t>
      </w:r>
      <w:r w:rsidR="00997825" w:rsidRPr="009B21D3">
        <w:rPr>
          <w:rFonts w:ascii="Arial" w:eastAsia="Arial" w:hAnsi="Arial" w:cs="Arial"/>
          <w:color w:val="000000"/>
          <w:sz w:val="22"/>
          <w:szCs w:val="22"/>
        </w:rPr>
        <w:t>la celebración de audiencias de manera remota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, mediante </w:t>
      </w:r>
      <w:r w:rsidR="00997825" w:rsidRPr="009B21D3">
        <w:rPr>
          <w:rFonts w:ascii="Arial" w:eastAsia="Arial" w:hAnsi="Arial" w:cs="Arial"/>
          <w:color w:val="000000"/>
          <w:sz w:val="22"/>
          <w:szCs w:val="22"/>
        </w:rPr>
        <w:t xml:space="preserve">los sistemas informáticos y aplicaciones </w:t>
      </w:r>
      <w:r w:rsidR="00620424" w:rsidRPr="009B21D3">
        <w:rPr>
          <w:rFonts w:ascii="Arial" w:eastAsia="Arial" w:hAnsi="Arial" w:cs="Arial"/>
          <w:color w:val="000000"/>
          <w:sz w:val="22"/>
          <w:szCs w:val="22"/>
        </w:rPr>
        <w:t xml:space="preserve">ya aprobadas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>a tal fin y conforme</w:t>
      </w:r>
      <w:r w:rsidR="00620424" w:rsidRPr="009B21D3">
        <w:rPr>
          <w:rFonts w:ascii="Arial" w:eastAsia="Arial" w:hAnsi="Arial" w:cs="Arial"/>
          <w:color w:val="000000"/>
          <w:sz w:val="22"/>
          <w:szCs w:val="22"/>
        </w:rPr>
        <w:t>a</w:t>
      </w:r>
      <w:r w:rsidR="00FB708C" w:rsidRPr="009B21D3">
        <w:rPr>
          <w:rFonts w:ascii="Arial" w:eastAsia="Arial" w:hAnsi="Arial" w:cs="Arial"/>
          <w:color w:val="000000"/>
          <w:sz w:val="22"/>
          <w:szCs w:val="22"/>
        </w:rPr>
        <w:t>l protocolo dispuesto mediante Acordada N</w:t>
      </w:r>
      <w:r w:rsidR="00620424" w:rsidRPr="009B21D3">
        <w:rPr>
          <w:rFonts w:ascii="Arial" w:eastAsia="Arial" w:hAnsi="Arial" w:cs="Arial"/>
          <w:color w:val="000000"/>
          <w:sz w:val="22"/>
          <w:szCs w:val="22"/>
        </w:rPr>
        <w:t>°</w:t>
      </w:r>
      <w:r w:rsidR="00FB708C" w:rsidRPr="009B21D3">
        <w:rPr>
          <w:rFonts w:ascii="Arial" w:eastAsia="Arial" w:hAnsi="Arial" w:cs="Arial"/>
          <w:color w:val="000000"/>
          <w:sz w:val="22"/>
          <w:szCs w:val="22"/>
        </w:rPr>
        <w:t xml:space="preserve"> 29.530.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 Excepcionalmente podrán realizarse las mismas de manera presencial</w:t>
      </w:r>
    </w:p>
    <w:p w:rsidR="007574E6" w:rsidRPr="009B21D3" w:rsidRDefault="007574E6" w:rsidP="003D15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B21D3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ORDENAR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a la </w:t>
      </w:r>
      <w:r w:rsidR="00620424" w:rsidRPr="009B21D3">
        <w:rPr>
          <w:rFonts w:ascii="Arial" w:eastAsia="Arial" w:hAnsi="Arial" w:cs="Arial"/>
          <w:color w:val="000000"/>
          <w:sz w:val="22"/>
          <w:szCs w:val="22"/>
        </w:rPr>
        <w:t xml:space="preserve">Administración  General que a través de la </w:t>
      </w:r>
      <w:r w:rsidR="00490CAC">
        <w:rPr>
          <w:rFonts w:ascii="Arial" w:eastAsia="Arial" w:hAnsi="Arial" w:cs="Arial"/>
          <w:color w:val="000000"/>
          <w:sz w:val="22"/>
          <w:szCs w:val="22"/>
        </w:rPr>
        <w:t>Dirección de Recursos Humanos,</w:t>
      </w:r>
      <w:r w:rsidR="00620424" w:rsidRPr="009B21D3">
        <w:rPr>
          <w:rFonts w:ascii="Arial" w:eastAsia="Arial" w:hAnsi="Arial" w:cs="Arial"/>
          <w:color w:val="000000"/>
          <w:sz w:val="22"/>
          <w:szCs w:val="22"/>
        </w:rPr>
        <w:t xml:space="preserve"> actualice el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relevamiento del personal que </w:t>
      </w:r>
      <w:r w:rsidR="00954313" w:rsidRPr="009B21D3">
        <w:rPr>
          <w:rFonts w:ascii="Arial" w:eastAsia="Arial" w:hAnsi="Arial" w:cs="Arial"/>
          <w:color w:val="000000"/>
          <w:sz w:val="22"/>
          <w:szCs w:val="22"/>
        </w:rPr>
        <w:t xml:space="preserve">está exceptuado de prestar trabajo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de manera presencial, </w:t>
      </w:r>
      <w:r w:rsidR="00954313" w:rsidRPr="009B21D3">
        <w:rPr>
          <w:rFonts w:ascii="Arial" w:eastAsia="Arial" w:hAnsi="Arial" w:cs="Arial"/>
          <w:color w:val="000000"/>
          <w:sz w:val="22"/>
          <w:szCs w:val="22"/>
        </w:rPr>
        <w:t xml:space="preserve">y que proponga un esquema de trabajo rotativo,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>presencial y remoto, para ser implementado en todos los fueros y circunscripciones.</w:t>
      </w:r>
    </w:p>
    <w:p w:rsidR="003A613C" w:rsidRDefault="00057C23" w:rsidP="003D15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C16DA">
        <w:rPr>
          <w:rFonts w:ascii="Arial" w:eastAsia="Arial" w:hAnsi="Arial" w:cs="Arial"/>
          <w:b/>
          <w:color w:val="000000"/>
          <w:sz w:val="22"/>
          <w:szCs w:val="22"/>
        </w:rPr>
        <w:t xml:space="preserve">INSTAR </w:t>
      </w:r>
      <w:r w:rsidRPr="005C16DA">
        <w:rPr>
          <w:rFonts w:ascii="Arial" w:eastAsia="Arial" w:hAnsi="Arial" w:cs="Arial"/>
          <w:color w:val="000000"/>
          <w:sz w:val="22"/>
          <w:szCs w:val="22"/>
        </w:rPr>
        <w:t xml:space="preserve">a los </w:t>
      </w:r>
      <w:r w:rsidR="00954F9C" w:rsidRPr="005C16DA">
        <w:rPr>
          <w:rFonts w:ascii="Arial" w:eastAsia="Arial" w:hAnsi="Arial" w:cs="Arial"/>
          <w:color w:val="000000"/>
          <w:sz w:val="22"/>
          <w:szCs w:val="22"/>
        </w:rPr>
        <w:t xml:space="preserve">Magistrados, Funcionarios, </w:t>
      </w:r>
      <w:r w:rsidR="00435C31" w:rsidRPr="005C16DA">
        <w:rPr>
          <w:rFonts w:ascii="Arial" w:eastAsia="Arial" w:hAnsi="Arial" w:cs="Arial"/>
          <w:color w:val="000000"/>
          <w:sz w:val="22"/>
          <w:szCs w:val="22"/>
        </w:rPr>
        <w:t>P</w:t>
      </w:r>
      <w:r w:rsidR="00954F9C" w:rsidRPr="005C16DA">
        <w:rPr>
          <w:rFonts w:ascii="Arial" w:eastAsia="Arial" w:hAnsi="Arial" w:cs="Arial"/>
          <w:color w:val="000000"/>
          <w:sz w:val="22"/>
          <w:szCs w:val="22"/>
        </w:rPr>
        <w:t xml:space="preserve">ersonal </w:t>
      </w:r>
      <w:r w:rsidR="00435C31" w:rsidRPr="005C16DA">
        <w:rPr>
          <w:rFonts w:ascii="Arial" w:eastAsia="Arial" w:hAnsi="Arial" w:cs="Arial"/>
          <w:color w:val="000000"/>
          <w:sz w:val="22"/>
          <w:szCs w:val="22"/>
        </w:rPr>
        <w:t>Té</w:t>
      </w:r>
      <w:r w:rsidR="00954F9C" w:rsidRPr="005C16DA">
        <w:rPr>
          <w:rFonts w:ascii="Arial" w:eastAsia="Arial" w:hAnsi="Arial" w:cs="Arial"/>
          <w:color w:val="000000"/>
          <w:sz w:val="22"/>
          <w:szCs w:val="22"/>
        </w:rPr>
        <w:t xml:space="preserve">cnico y </w:t>
      </w:r>
      <w:r w:rsidR="00435C31" w:rsidRPr="005C16DA">
        <w:rPr>
          <w:rFonts w:ascii="Arial" w:eastAsia="Arial" w:hAnsi="Arial" w:cs="Arial"/>
          <w:color w:val="000000"/>
          <w:sz w:val="22"/>
          <w:szCs w:val="22"/>
        </w:rPr>
        <w:t>A</w:t>
      </w:r>
      <w:r w:rsidR="00954F9C" w:rsidRPr="005C16DA">
        <w:rPr>
          <w:rFonts w:ascii="Arial" w:eastAsia="Arial" w:hAnsi="Arial" w:cs="Arial"/>
          <w:color w:val="000000"/>
          <w:sz w:val="22"/>
          <w:szCs w:val="22"/>
        </w:rPr>
        <w:t xml:space="preserve">dministrativo y </w:t>
      </w:r>
      <w:r w:rsidR="00435C31" w:rsidRPr="005C16DA">
        <w:rPr>
          <w:rFonts w:ascii="Arial" w:eastAsia="Arial" w:hAnsi="Arial" w:cs="Arial"/>
          <w:color w:val="000000"/>
          <w:sz w:val="22"/>
          <w:szCs w:val="22"/>
        </w:rPr>
        <w:t>P</w:t>
      </w:r>
      <w:r w:rsidR="00954F9C" w:rsidRPr="005C16DA">
        <w:rPr>
          <w:rFonts w:ascii="Arial" w:eastAsia="Arial" w:hAnsi="Arial" w:cs="Arial"/>
          <w:color w:val="000000"/>
          <w:sz w:val="22"/>
          <w:szCs w:val="22"/>
        </w:rPr>
        <w:t xml:space="preserve">ersonal de </w:t>
      </w:r>
      <w:r w:rsidR="00435C31" w:rsidRPr="005C16DA">
        <w:rPr>
          <w:rFonts w:ascii="Arial" w:eastAsia="Arial" w:hAnsi="Arial" w:cs="Arial"/>
          <w:color w:val="000000"/>
          <w:sz w:val="22"/>
          <w:szCs w:val="22"/>
        </w:rPr>
        <w:t>M</w:t>
      </w:r>
      <w:r w:rsidR="00954F9C" w:rsidRPr="005C16DA">
        <w:rPr>
          <w:rFonts w:ascii="Arial" w:eastAsia="Arial" w:hAnsi="Arial" w:cs="Arial"/>
          <w:color w:val="000000"/>
          <w:sz w:val="22"/>
          <w:szCs w:val="22"/>
        </w:rPr>
        <w:t xml:space="preserve">aestranza y </w:t>
      </w:r>
      <w:r w:rsidR="00435C31" w:rsidRPr="005C16DA">
        <w:rPr>
          <w:rFonts w:ascii="Arial" w:eastAsia="Arial" w:hAnsi="Arial" w:cs="Arial"/>
          <w:color w:val="000000"/>
          <w:sz w:val="22"/>
          <w:szCs w:val="22"/>
        </w:rPr>
        <w:t>S</w:t>
      </w:r>
      <w:r w:rsidR="00954F9C" w:rsidRPr="005C16DA">
        <w:rPr>
          <w:rFonts w:ascii="Arial" w:eastAsia="Arial" w:hAnsi="Arial" w:cs="Arial"/>
          <w:color w:val="000000"/>
          <w:sz w:val="22"/>
          <w:szCs w:val="22"/>
        </w:rPr>
        <w:t>ervicio</w:t>
      </w:r>
      <w:r w:rsidR="00435C31" w:rsidRPr="005C16DA">
        <w:rPr>
          <w:rFonts w:ascii="Arial" w:eastAsia="Arial" w:hAnsi="Arial" w:cs="Arial"/>
          <w:color w:val="000000"/>
          <w:sz w:val="22"/>
          <w:szCs w:val="22"/>
        </w:rPr>
        <w:t>s</w:t>
      </w:r>
      <w:r w:rsidRPr="005C16DA">
        <w:rPr>
          <w:rFonts w:ascii="Arial" w:eastAsia="Arial" w:hAnsi="Arial" w:cs="Arial"/>
          <w:color w:val="000000"/>
          <w:sz w:val="22"/>
          <w:szCs w:val="22"/>
        </w:rPr>
        <w:t>el ESTRICTO CUMPLIMIENTO de los PROTOCOLOS DE HIGIENE Y SALUBRIDAD</w:t>
      </w:r>
      <w:r w:rsidR="00312254">
        <w:rPr>
          <w:rFonts w:ascii="Arial" w:eastAsia="Arial" w:hAnsi="Arial" w:cs="Arial"/>
          <w:color w:val="000000"/>
          <w:sz w:val="22"/>
          <w:szCs w:val="22"/>
        </w:rPr>
        <w:t xml:space="preserve"> fija</w:t>
      </w:r>
      <w:r w:rsidR="00312254" w:rsidRPr="009B21D3">
        <w:rPr>
          <w:rFonts w:ascii="Arial" w:eastAsia="Arial" w:hAnsi="Arial" w:cs="Arial"/>
          <w:color w:val="000000"/>
          <w:sz w:val="22"/>
          <w:szCs w:val="22"/>
        </w:rPr>
        <w:t>d</w:t>
      </w:r>
      <w:r w:rsidR="00954313" w:rsidRPr="009B21D3">
        <w:rPr>
          <w:rFonts w:ascii="Arial" w:eastAsia="Arial" w:hAnsi="Arial" w:cs="Arial"/>
          <w:color w:val="000000"/>
          <w:sz w:val="22"/>
          <w:szCs w:val="22"/>
        </w:rPr>
        <w:t>o</w:t>
      </w:r>
      <w:r w:rsidR="00312254" w:rsidRPr="009B21D3">
        <w:rPr>
          <w:rFonts w:ascii="Arial" w:eastAsia="Arial" w:hAnsi="Arial" w:cs="Arial"/>
          <w:color w:val="000000"/>
          <w:sz w:val="22"/>
          <w:szCs w:val="22"/>
        </w:rPr>
        <w:t>s</w:t>
      </w:r>
      <w:r w:rsidR="00312254">
        <w:rPr>
          <w:rFonts w:ascii="Arial" w:eastAsia="Arial" w:hAnsi="Arial" w:cs="Arial"/>
          <w:color w:val="000000"/>
          <w:sz w:val="22"/>
          <w:szCs w:val="22"/>
        </w:rPr>
        <w:t xml:space="preserve"> en</w:t>
      </w:r>
      <w:r w:rsidR="006712BD">
        <w:rPr>
          <w:rFonts w:ascii="Arial" w:eastAsia="Arial" w:hAnsi="Arial" w:cs="Arial"/>
          <w:color w:val="000000"/>
          <w:sz w:val="22"/>
          <w:szCs w:val="22"/>
        </w:rPr>
        <w:t xml:space="preserve"> Acordada 29.601</w:t>
      </w:r>
      <w:r w:rsidR="00816970">
        <w:rPr>
          <w:rFonts w:ascii="Arial" w:eastAsia="Arial" w:hAnsi="Arial" w:cs="Arial"/>
          <w:color w:val="000000"/>
          <w:sz w:val="22"/>
          <w:szCs w:val="22"/>
        </w:rPr>
        <w:t>Resolución</w:t>
      </w:r>
      <w:r w:rsidR="00312254">
        <w:rPr>
          <w:rFonts w:ascii="Arial" w:eastAsia="Arial" w:hAnsi="Arial" w:cs="Arial"/>
          <w:color w:val="000000"/>
          <w:sz w:val="22"/>
          <w:szCs w:val="22"/>
        </w:rPr>
        <w:t xml:space="preserve"> de </w:t>
      </w:r>
      <w:r w:rsidR="00AC4CC6">
        <w:rPr>
          <w:rFonts w:ascii="Arial" w:eastAsia="Arial" w:hAnsi="Arial" w:cs="Arial"/>
          <w:color w:val="000000"/>
          <w:sz w:val="22"/>
          <w:szCs w:val="22"/>
        </w:rPr>
        <w:t xml:space="preserve">Presidencia N° </w:t>
      </w:r>
      <w:r w:rsidR="00FB708C">
        <w:rPr>
          <w:rFonts w:ascii="Arial" w:eastAsia="Arial" w:hAnsi="Arial" w:cs="Arial"/>
          <w:color w:val="000000"/>
          <w:sz w:val="22"/>
          <w:szCs w:val="22"/>
        </w:rPr>
        <w:t>37.492</w:t>
      </w:r>
      <w:r w:rsidR="00435C31" w:rsidRPr="005C16DA">
        <w:rPr>
          <w:rFonts w:ascii="Arial" w:eastAsia="Arial" w:hAnsi="Arial" w:cs="Arial"/>
          <w:color w:val="000000"/>
          <w:sz w:val="22"/>
          <w:szCs w:val="22"/>
        </w:rPr>
        <w:t>, debiendo</w:t>
      </w:r>
      <w:r w:rsidR="003A613C"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3A613C" w:rsidRDefault="00435C31" w:rsidP="003D153B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C16DA">
        <w:rPr>
          <w:rFonts w:ascii="Arial" w:eastAsia="Arial" w:hAnsi="Arial" w:cs="Arial"/>
          <w:color w:val="000000"/>
          <w:sz w:val="22"/>
          <w:szCs w:val="22"/>
          <w:u w:val="single"/>
        </w:rPr>
        <w:t>ut</w:t>
      </w:r>
      <w:r w:rsidR="00954F9C" w:rsidRPr="005C16DA">
        <w:rPr>
          <w:rFonts w:ascii="Arial" w:eastAsia="Arial" w:hAnsi="Arial" w:cs="Arial"/>
          <w:color w:val="000000"/>
          <w:sz w:val="22"/>
          <w:szCs w:val="22"/>
          <w:u w:val="single"/>
        </w:rPr>
        <w:t>ilizar obligatoriamente el tapabocas</w:t>
      </w:r>
      <w:r w:rsidR="00954F9C" w:rsidRPr="005C16DA">
        <w:rPr>
          <w:rFonts w:ascii="Arial" w:eastAsia="Arial" w:hAnsi="Arial" w:cs="Arial"/>
          <w:color w:val="000000"/>
          <w:sz w:val="22"/>
          <w:szCs w:val="22"/>
        </w:rPr>
        <w:t xml:space="preserve"> (el mismo debe cubrir boca, nariz y mentón) tanto dentro de la oficina como para circulación</w:t>
      </w:r>
      <w:r w:rsidR="005C16DA" w:rsidRPr="005C16DA">
        <w:rPr>
          <w:rFonts w:ascii="Arial" w:eastAsia="Arial" w:hAnsi="Arial" w:cs="Arial"/>
          <w:color w:val="000000"/>
          <w:sz w:val="22"/>
          <w:szCs w:val="22"/>
        </w:rPr>
        <w:t xml:space="preserve"> en pasillos y espacios comunes;</w:t>
      </w:r>
    </w:p>
    <w:p w:rsidR="00954F9C" w:rsidRDefault="005C16DA" w:rsidP="003D153B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B6B8F">
        <w:rPr>
          <w:rFonts w:ascii="Arial" w:eastAsia="Arial" w:hAnsi="Arial" w:cs="Arial"/>
          <w:color w:val="000000"/>
          <w:sz w:val="22"/>
          <w:szCs w:val="22"/>
          <w:u w:val="single"/>
        </w:rPr>
        <w:t>m</w:t>
      </w:r>
      <w:r w:rsidR="00435C31" w:rsidRPr="007B6B8F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antener </w:t>
      </w:r>
      <w:r w:rsidR="00954F9C" w:rsidRPr="007B6B8F">
        <w:rPr>
          <w:rFonts w:ascii="Arial" w:eastAsia="Arial" w:hAnsi="Arial" w:cs="Arial"/>
          <w:color w:val="000000"/>
          <w:sz w:val="22"/>
          <w:szCs w:val="22"/>
          <w:u w:val="single"/>
        </w:rPr>
        <w:t>distanciamiento social</w:t>
      </w:r>
      <w:r w:rsidR="00954F9C" w:rsidRPr="005C16DA">
        <w:rPr>
          <w:rFonts w:ascii="Arial" w:eastAsia="Arial" w:hAnsi="Arial" w:cs="Arial"/>
          <w:color w:val="000000"/>
          <w:sz w:val="22"/>
          <w:szCs w:val="22"/>
        </w:rPr>
        <w:t xml:space="preserve"> de al menos 2 metros con otros agentes y con el público en general en todo momento, como también en los puestos de trabajo en las oficinas.</w:t>
      </w:r>
    </w:p>
    <w:p w:rsidR="007B6B8F" w:rsidRDefault="007B6B8F" w:rsidP="003D153B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</w:t>
      </w:r>
      <w:r w:rsidR="00954F9C" w:rsidRPr="007B6B8F">
        <w:rPr>
          <w:rFonts w:ascii="Arial" w:eastAsia="Arial" w:hAnsi="Arial" w:cs="Arial"/>
          <w:color w:val="000000"/>
          <w:sz w:val="22"/>
          <w:szCs w:val="22"/>
        </w:rPr>
        <w:t xml:space="preserve">ealizar con frecuencia la </w:t>
      </w:r>
      <w:r w:rsidR="00954F9C" w:rsidRPr="007B6B8F">
        <w:rPr>
          <w:rFonts w:ascii="Arial" w:eastAsia="Arial" w:hAnsi="Arial" w:cs="Arial"/>
          <w:color w:val="000000"/>
          <w:sz w:val="22"/>
          <w:szCs w:val="22"/>
          <w:u w:val="single"/>
        </w:rPr>
        <w:t>desinfección de manos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</w:t>
      </w:r>
      <w:r w:rsidR="00954F9C" w:rsidRPr="007B6B8F">
        <w:rPr>
          <w:rFonts w:ascii="Arial" w:eastAsia="Arial" w:hAnsi="Arial" w:cs="Arial"/>
          <w:color w:val="000000"/>
          <w:sz w:val="22"/>
          <w:szCs w:val="22"/>
        </w:rPr>
        <w:t xml:space="preserve"> alcohol en gel</w:t>
      </w:r>
      <w:r w:rsidR="00AC4CC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3C7E67" w:rsidRDefault="003C7E67" w:rsidP="003D153B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C7E67">
        <w:rPr>
          <w:rFonts w:ascii="Arial" w:eastAsia="Arial" w:hAnsi="Arial" w:cs="Arial"/>
          <w:color w:val="000000"/>
          <w:sz w:val="22"/>
          <w:szCs w:val="22"/>
        </w:rPr>
        <w:t xml:space="preserve"> e</w:t>
      </w:r>
      <w:r w:rsidR="00954F9C" w:rsidRPr="003C7E67">
        <w:rPr>
          <w:rFonts w:ascii="Arial" w:eastAsia="Arial" w:hAnsi="Arial" w:cs="Arial"/>
          <w:color w:val="000000"/>
          <w:sz w:val="22"/>
          <w:szCs w:val="22"/>
        </w:rPr>
        <w:t>vitar la realización de cualquier tipo de reuniones</w:t>
      </w:r>
      <w:r w:rsidR="00AC4CC6">
        <w:rPr>
          <w:rFonts w:ascii="Arial" w:eastAsia="Arial" w:hAnsi="Arial" w:cs="Arial"/>
          <w:color w:val="000000"/>
          <w:sz w:val="22"/>
          <w:szCs w:val="22"/>
        </w:rPr>
        <w:t xml:space="preserve"> de manera presencial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54313" w:rsidRDefault="003C7E67" w:rsidP="003D153B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</w:t>
      </w:r>
      <w:r w:rsidR="00954F9C" w:rsidRPr="003C7E67">
        <w:rPr>
          <w:rFonts w:ascii="Arial" w:eastAsia="Arial" w:hAnsi="Arial" w:cs="Arial"/>
          <w:color w:val="000000"/>
          <w:sz w:val="22"/>
          <w:szCs w:val="22"/>
        </w:rPr>
        <w:t>o permitir el ingreso a la</w:t>
      </w:r>
      <w:r w:rsidR="00A97F3B">
        <w:rPr>
          <w:rFonts w:ascii="Arial" w:eastAsia="Arial" w:hAnsi="Arial" w:cs="Arial"/>
          <w:color w:val="000000"/>
          <w:sz w:val="22"/>
          <w:szCs w:val="22"/>
        </w:rPr>
        <w:t>s dependencias</w:t>
      </w:r>
      <w:r w:rsidR="00954F9C" w:rsidRPr="003C7E67">
        <w:rPr>
          <w:rFonts w:ascii="Arial" w:eastAsia="Arial" w:hAnsi="Arial" w:cs="Arial"/>
          <w:color w:val="000000"/>
          <w:sz w:val="22"/>
          <w:szCs w:val="22"/>
        </w:rPr>
        <w:t xml:space="preserve"> de personas (Agentes Judiciales o público en general) que no tengan justificación para ello o</w:t>
      </w:r>
      <w:r w:rsidR="00C953B5">
        <w:rPr>
          <w:rFonts w:ascii="Arial" w:eastAsia="Arial" w:hAnsi="Arial" w:cs="Arial"/>
          <w:color w:val="000000"/>
          <w:sz w:val="22"/>
          <w:szCs w:val="22"/>
        </w:rPr>
        <w:t xml:space="preserve"> no </w:t>
      </w:r>
      <w:r w:rsidR="00954F9C" w:rsidRPr="003C7E67">
        <w:rPr>
          <w:rFonts w:ascii="Arial" w:eastAsia="Arial" w:hAnsi="Arial" w:cs="Arial"/>
          <w:color w:val="000000"/>
          <w:sz w:val="22"/>
          <w:szCs w:val="22"/>
        </w:rPr>
        <w:t>estén autorizados por la normativa vigente.</w:t>
      </w:r>
      <w:r w:rsidR="00FB708C">
        <w:rPr>
          <w:rFonts w:ascii="Arial" w:eastAsia="Arial" w:hAnsi="Arial" w:cs="Arial"/>
          <w:color w:val="000000"/>
          <w:sz w:val="22"/>
          <w:szCs w:val="22"/>
        </w:rPr>
        <w:t xml:space="preserve"> La atención de profesionales únicamente se podrá hacer previo turno debidamente asignado</w:t>
      </w:r>
    </w:p>
    <w:p w:rsidR="00FB708C" w:rsidRPr="009B21D3" w:rsidRDefault="00954313" w:rsidP="003D153B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mantener </w:t>
      </w:r>
      <w:r w:rsidR="007A1A22" w:rsidRPr="009B21D3">
        <w:rPr>
          <w:rFonts w:ascii="Arial" w:eastAsia="Arial" w:hAnsi="Arial" w:cs="Arial"/>
          <w:color w:val="000000"/>
          <w:sz w:val="22"/>
          <w:szCs w:val="22"/>
        </w:rPr>
        <w:t xml:space="preserve">en las oficinas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una ventilación exterior </w:t>
      </w:r>
      <w:r w:rsidR="007A1A22" w:rsidRPr="009B21D3">
        <w:rPr>
          <w:rFonts w:ascii="Arial" w:eastAsia="Arial" w:hAnsi="Arial" w:cs="Arial"/>
          <w:color w:val="000000"/>
          <w:sz w:val="22"/>
          <w:szCs w:val="22"/>
        </w:rPr>
        <w:t>adecuada, de manera constante y cruzada</w:t>
      </w:r>
      <w:r w:rsidR="00FB708C" w:rsidRPr="009B21D3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77CEC" w:rsidRPr="00277CEC" w:rsidRDefault="00277CEC" w:rsidP="003D15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B21D3">
        <w:rPr>
          <w:rFonts w:ascii="Arial" w:eastAsia="Arial" w:hAnsi="Arial" w:cs="Arial"/>
          <w:b/>
          <w:color w:val="000000"/>
          <w:sz w:val="22"/>
          <w:szCs w:val="22"/>
        </w:rPr>
        <w:t xml:space="preserve">RECORDAR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 las medidas</w:t>
      </w:r>
      <w:r w:rsidR="00AB3DD2" w:rsidRPr="009B21D3">
        <w:rPr>
          <w:rFonts w:ascii="Arial" w:eastAsia="Arial" w:hAnsi="Arial" w:cs="Arial"/>
          <w:color w:val="000000"/>
          <w:sz w:val="22"/>
          <w:szCs w:val="22"/>
        </w:rPr>
        <w:t xml:space="preserve"> a realizar </w:t>
      </w:r>
      <w:r w:rsidR="00D76BB0" w:rsidRPr="009B21D3">
        <w:rPr>
          <w:rFonts w:ascii="Arial" w:eastAsia="Arial" w:hAnsi="Arial" w:cs="Arial"/>
          <w:color w:val="000000"/>
          <w:sz w:val="22"/>
          <w:szCs w:val="22"/>
        </w:rPr>
        <w:t xml:space="preserve"> ante </w:t>
      </w:r>
      <w:r w:rsidR="00D76BB0" w:rsidRPr="009B21D3">
        <w:rPr>
          <w:rFonts w:ascii="Arial" w:eastAsia="Arial" w:hAnsi="Arial" w:cs="Arial"/>
          <w:b/>
          <w:color w:val="000000"/>
          <w:sz w:val="22"/>
          <w:szCs w:val="22"/>
        </w:rPr>
        <w:t>casos SOSPECHOSOS</w:t>
      </w:r>
      <w:r w:rsidR="00D76BB0" w:rsidRPr="009B21D3">
        <w:rPr>
          <w:rFonts w:ascii="Arial" w:eastAsia="Arial" w:hAnsi="Arial" w:cs="Arial"/>
          <w:color w:val="000000"/>
          <w:sz w:val="22"/>
          <w:szCs w:val="22"/>
          <w:u w:val="single"/>
        </w:rPr>
        <w:t>,</w:t>
      </w:r>
      <w:r w:rsidR="00D76BB0" w:rsidRPr="009B21D3">
        <w:rPr>
          <w:rFonts w:ascii="Arial" w:eastAsia="Arial" w:hAnsi="Arial" w:cs="Arial"/>
          <w:color w:val="000000"/>
          <w:sz w:val="22"/>
          <w:szCs w:val="22"/>
        </w:rPr>
        <w:t xml:space="preserve"> debiendo </w:t>
      </w:r>
      <w:r w:rsidRPr="009B21D3">
        <w:rPr>
          <w:rFonts w:ascii="Arial" w:eastAsia="Arial" w:hAnsi="Arial" w:cs="Arial"/>
          <w:color w:val="000000"/>
          <w:sz w:val="22"/>
          <w:szCs w:val="22"/>
        </w:rPr>
        <w:t xml:space="preserve">los magistrados, funcionarios o </w:t>
      </w:r>
      <w:r w:rsidR="007A1A22" w:rsidRPr="009B21D3">
        <w:rPr>
          <w:rFonts w:ascii="Arial" w:eastAsia="Arial" w:hAnsi="Arial" w:cs="Arial"/>
          <w:color w:val="000000"/>
          <w:sz w:val="22"/>
          <w:szCs w:val="22"/>
        </w:rPr>
        <w:t xml:space="preserve">empleados, si ellos </w:t>
      </w:r>
      <w:r w:rsidR="00D76BB0" w:rsidRPr="009B21D3">
        <w:rPr>
          <w:rFonts w:ascii="Arial" w:eastAsia="Arial" w:hAnsi="Arial" w:cs="Arial"/>
          <w:color w:val="000000"/>
          <w:sz w:val="22"/>
          <w:szCs w:val="22"/>
        </w:rPr>
        <w:t>o</w:t>
      </w:r>
      <w:r w:rsidR="00D76BB0">
        <w:rPr>
          <w:rFonts w:ascii="Arial" w:eastAsia="Arial" w:hAnsi="Arial" w:cs="Arial"/>
          <w:color w:val="000000"/>
          <w:sz w:val="22"/>
          <w:szCs w:val="22"/>
        </w:rPr>
        <w:t xml:space="preserve"> un familiar conviviente </w:t>
      </w:r>
      <w:r w:rsidRPr="00E81373">
        <w:rPr>
          <w:rFonts w:ascii="Arial" w:eastAsia="Arial" w:hAnsi="Arial" w:cs="Arial"/>
          <w:color w:val="000000"/>
          <w:sz w:val="22"/>
          <w:szCs w:val="22"/>
          <w:u w:val="single"/>
        </w:rPr>
        <w:t>presenten los siguientes síntomas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 xml:space="preserve">: febrícula, dolor de garganta,  fiebre alta, </w:t>
      </w:r>
      <w:r w:rsidR="007A1A22" w:rsidRPr="007A1A22">
        <w:rPr>
          <w:rFonts w:ascii="Arial" w:eastAsia="Arial" w:hAnsi="Arial" w:cs="Arial"/>
          <w:color w:val="000000"/>
          <w:sz w:val="22"/>
          <w:szCs w:val="22"/>
          <w:highlight w:val="yellow"/>
        </w:rPr>
        <w:t>t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 xml:space="preserve">os intensa, </w:t>
      </w:r>
      <w:r w:rsidR="007A1A22">
        <w:rPr>
          <w:rFonts w:ascii="Arial" w:eastAsia="Arial" w:hAnsi="Arial" w:cs="Arial"/>
          <w:color w:val="000000"/>
          <w:sz w:val="22"/>
          <w:szCs w:val="22"/>
        </w:rPr>
        <w:t>m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 xml:space="preserve">ialgias (dolor muscular), </w:t>
      </w:r>
      <w:r w:rsidR="007A1A22">
        <w:rPr>
          <w:rFonts w:ascii="Arial" w:eastAsia="Arial" w:hAnsi="Arial" w:cs="Arial"/>
          <w:color w:val="000000"/>
          <w:sz w:val="22"/>
          <w:szCs w:val="22"/>
        </w:rPr>
        <w:t>d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 xml:space="preserve">isnea (ahogo o dificultad en la respiración), </w:t>
      </w:r>
      <w:r w:rsidR="007A1A22">
        <w:rPr>
          <w:rFonts w:ascii="Arial" w:eastAsia="Arial" w:hAnsi="Arial" w:cs="Arial"/>
          <w:color w:val="000000"/>
          <w:sz w:val="22"/>
          <w:szCs w:val="22"/>
        </w:rPr>
        <w:t>o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 xml:space="preserve">dinofagia (dolor de garganta), </w:t>
      </w:r>
      <w:r w:rsidR="007A1A22">
        <w:rPr>
          <w:rFonts w:ascii="Arial" w:eastAsia="Arial" w:hAnsi="Arial" w:cs="Arial"/>
          <w:color w:val="000000"/>
          <w:sz w:val="22"/>
          <w:szCs w:val="22"/>
        </w:rPr>
        <w:t>r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 xml:space="preserve">inorrea (secreción acuosa o mucosa de los orificios nasales), </w:t>
      </w:r>
      <w:r w:rsidR="007A1A22">
        <w:rPr>
          <w:rFonts w:ascii="Arial" w:eastAsia="Arial" w:hAnsi="Arial" w:cs="Arial"/>
          <w:color w:val="000000"/>
          <w:sz w:val="22"/>
          <w:szCs w:val="22"/>
        </w:rPr>
        <w:t>d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 xml:space="preserve">iarrea y/o vómitos, o pérdida brusca de gusto u olfato </w:t>
      </w:r>
      <w:r w:rsidRPr="00E81373">
        <w:rPr>
          <w:rFonts w:ascii="Arial" w:eastAsia="Arial" w:hAnsi="Arial" w:cs="Arial"/>
          <w:color w:val="000000"/>
          <w:sz w:val="22"/>
          <w:szCs w:val="22"/>
          <w:u w:val="single"/>
        </w:rPr>
        <w:t>o que hayan estado en contacto con un caso sospechoso o confirmado de COVID-19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 xml:space="preserve">,   PERMANECER EN SU DOMICILIO y comunicarse en forma inmediata con </w:t>
      </w:r>
      <w:r w:rsidR="00A10680">
        <w:rPr>
          <w:rFonts w:ascii="Arial" w:eastAsia="Arial" w:hAnsi="Arial" w:cs="Arial"/>
          <w:color w:val="000000"/>
          <w:sz w:val="22"/>
          <w:szCs w:val="22"/>
        </w:rPr>
        <w:t xml:space="preserve">la 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>O</w:t>
      </w:r>
      <w:r w:rsidR="00A10680">
        <w:rPr>
          <w:rFonts w:ascii="Arial" w:eastAsia="Arial" w:hAnsi="Arial" w:cs="Arial"/>
          <w:color w:val="000000"/>
          <w:sz w:val="22"/>
          <w:szCs w:val="22"/>
        </w:rPr>
        <w:t>.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>S</w:t>
      </w:r>
      <w:r w:rsidR="00A10680">
        <w:rPr>
          <w:rFonts w:ascii="Arial" w:eastAsia="Arial" w:hAnsi="Arial" w:cs="Arial"/>
          <w:color w:val="000000"/>
          <w:sz w:val="22"/>
          <w:szCs w:val="22"/>
        </w:rPr>
        <w:t>.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>E</w:t>
      </w:r>
      <w:r w:rsidR="00A10680">
        <w:rPr>
          <w:rFonts w:ascii="Arial" w:eastAsia="Arial" w:hAnsi="Arial" w:cs="Arial"/>
          <w:color w:val="000000"/>
          <w:sz w:val="22"/>
          <w:szCs w:val="22"/>
        </w:rPr>
        <w:t>.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>P</w:t>
      </w:r>
      <w:r w:rsidR="00A10680">
        <w:rPr>
          <w:rFonts w:ascii="Arial" w:eastAsia="Arial" w:hAnsi="Arial" w:cs="Arial"/>
          <w:color w:val="000000"/>
          <w:sz w:val="22"/>
          <w:szCs w:val="22"/>
        </w:rPr>
        <w:t>.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 xml:space="preserve"> al teléfono 08108101033 y luego de ello comunicar la situación a la Dirección de Recursos Humanos o Delegación Administrativa que corresponda, por teléfono o </w:t>
      </w:r>
      <w:r w:rsidR="00A10680">
        <w:rPr>
          <w:rFonts w:ascii="Arial" w:eastAsia="Arial" w:hAnsi="Arial" w:cs="Arial"/>
          <w:color w:val="000000"/>
          <w:sz w:val="22"/>
          <w:szCs w:val="22"/>
        </w:rPr>
        <w:t xml:space="preserve">mensaje por la aplicación </w:t>
      </w:r>
      <w:r w:rsidRPr="00277CEC">
        <w:rPr>
          <w:rFonts w:ascii="Arial" w:eastAsia="Arial" w:hAnsi="Arial" w:cs="Arial"/>
          <w:color w:val="000000"/>
          <w:sz w:val="22"/>
          <w:szCs w:val="22"/>
        </w:rPr>
        <w:t>Whatsapp. Estas dependencias deberán informar la novedad a los facultativos de la institución a los teléfonos celulares n° 2614673956 o 2616801711, quienes harán un seguimiento de cada caso y recomendarán las acciones a seguir.</w:t>
      </w:r>
    </w:p>
    <w:p w:rsidR="00277CEC" w:rsidRPr="00277CEC" w:rsidRDefault="00E81373" w:rsidP="003D15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81373">
        <w:rPr>
          <w:rFonts w:ascii="Arial" w:eastAsia="Arial" w:hAnsi="Arial" w:cs="Arial"/>
          <w:b/>
          <w:color w:val="000000"/>
          <w:sz w:val="22"/>
          <w:szCs w:val="22"/>
        </w:rPr>
        <w:t>RECORDAR</w:t>
      </w:r>
      <w:r w:rsidR="00EA4035">
        <w:rPr>
          <w:rFonts w:ascii="Arial" w:eastAsia="Arial" w:hAnsi="Arial" w:cs="Arial"/>
          <w:color w:val="000000"/>
          <w:sz w:val="22"/>
          <w:szCs w:val="22"/>
        </w:rPr>
        <w:t>que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</w:t>
      </w:r>
      <w:r w:rsidR="00277CEC" w:rsidRPr="00277CEC">
        <w:rPr>
          <w:rFonts w:ascii="Arial" w:eastAsia="Arial" w:hAnsi="Arial" w:cs="Arial"/>
          <w:color w:val="000000"/>
          <w:sz w:val="22"/>
          <w:szCs w:val="22"/>
        </w:rPr>
        <w:t>i un magistrado presenta</w:t>
      </w:r>
      <w:r w:rsidR="00EA4035">
        <w:rPr>
          <w:rFonts w:ascii="Arial" w:eastAsia="Arial" w:hAnsi="Arial" w:cs="Arial"/>
          <w:color w:val="000000"/>
          <w:sz w:val="22"/>
          <w:szCs w:val="22"/>
        </w:rPr>
        <w:t xml:space="preserve"> los</w:t>
      </w:r>
      <w:r w:rsidR="00277CEC" w:rsidRPr="00E81373">
        <w:rPr>
          <w:rFonts w:ascii="Arial" w:eastAsia="Arial" w:hAnsi="Arial" w:cs="Arial"/>
          <w:color w:val="000000"/>
          <w:sz w:val="22"/>
          <w:szCs w:val="22"/>
          <w:u w:val="single"/>
        </w:rPr>
        <w:t>síntomas antes mencionados</w:t>
      </w:r>
      <w:r w:rsidR="00277CEC" w:rsidRPr="00277CE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277CEC" w:rsidRPr="00E81373">
        <w:rPr>
          <w:rFonts w:ascii="Arial" w:eastAsia="Arial" w:hAnsi="Arial" w:cs="Arial"/>
          <w:color w:val="000000"/>
          <w:sz w:val="22"/>
          <w:szCs w:val="22"/>
          <w:u w:val="single"/>
        </w:rPr>
        <w:t>durante su jornada laboral presencial</w:t>
      </w:r>
      <w:r w:rsidR="00E417C8">
        <w:rPr>
          <w:rFonts w:ascii="Arial" w:eastAsia="Arial" w:hAnsi="Arial" w:cs="Arial"/>
          <w:color w:val="000000"/>
          <w:sz w:val="22"/>
          <w:szCs w:val="22"/>
        </w:rPr>
        <w:t>, deberá contactarse telefónicamente</w:t>
      </w:r>
      <w:r w:rsidR="00277CEC" w:rsidRPr="00277CEC">
        <w:rPr>
          <w:rFonts w:ascii="Arial" w:eastAsia="Arial" w:hAnsi="Arial" w:cs="Arial"/>
          <w:color w:val="000000"/>
          <w:sz w:val="22"/>
          <w:szCs w:val="22"/>
        </w:rPr>
        <w:t xml:space="preserve"> con OSEP al teléfono 08108101033 y dar la novedad a la Dirección de Recursos Humanos o Delegación Administrativa que corresponda, quienes informarán a los médicos</w:t>
      </w:r>
      <w:r w:rsidR="00120CB8">
        <w:rPr>
          <w:rFonts w:ascii="Arial" w:eastAsia="Arial" w:hAnsi="Arial" w:cs="Arial"/>
          <w:color w:val="000000"/>
          <w:sz w:val="22"/>
          <w:szCs w:val="22"/>
        </w:rPr>
        <w:t xml:space="preserve"> de la Institución para su seguimiento</w:t>
      </w:r>
      <w:r w:rsidR="00277CEC" w:rsidRPr="00277CEC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E417C8">
        <w:rPr>
          <w:rFonts w:ascii="Arial" w:eastAsia="Arial" w:hAnsi="Arial" w:cs="Arial"/>
          <w:color w:val="000000"/>
          <w:sz w:val="22"/>
          <w:szCs w:val="22"/>
        </w:rPr>
        <w:t>Asimismo, los funcionarios y Empleados además</w:t>
      </w:r>
      <w:r w:rsidR="00120CB8">
        <w:rPr>
          <w:rFonts w:ascii="Arial" w:eastAsia="Arial" w:hAnsi="Arial" w:cs="Arial"/>
          <w:color w:val="000000"/>
          <w:sz w:val="22"/>
          <w:szCs w:val="22"/>
        </w:rPr>
        <w:t>,</w:t>
      </w:r>
      <w:r w:rsidR="00E417C8">
        <w:rPr>
          <w:rFonts w:ascii="Arial" w:eastAsia="Arial" w:hAnsi="Arial" w:cs="Arial"/>
          <w:color w:val="000000"/>
          <w:sz w:val="22"/>
          <w:szCs w:val="22"/>
        </w:rPr>
        <w:t xml:space="preserve"> deberán informar a su superior jerárquico. </w:t>
      </w:r>
      <w:r w:rsidR="00277CEC" w:rsidRPr="00277CEC">
        <w:rPr>
          <w:rFonts w:ascii="Arial" w:eastAsia="Arial" w:hAnsi="Arial" w:cs="Arial"/>
          <w:color w:val="000000"/>
          <w:sz w:val="22"/>
          <w:szCs w:val="22"/>
        </w:rPr>
        <w:t>La persona deberá seguir las instrucciones que reciba del personal de OSEP y en caso de que se le indique dirigirse a un prestador de OSEP o a su domicilio particular, evitando el uso del transporte público de pasajeros.</w:t>
      </w:r>
    </w:p>
    <w:p w:rsidR="005D44D8" w:rsidRDefault="005D44D8" w:rsidP="003D15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RECORDAR </w:t>
      </w:r>
      <w:r w:rsidRPr="005D44D8">
        <w:rPr>
          <w:rFonts w:ascii="Arial" w:eastAsia="Arial" w:hAnsi="Arial" w:cs="Arial"/>
          <w:color w:val="000000"/>
          <w:sz w:val="22"/>
          <w:szCs w:val="22"/>
        </w:rPr>
        <w:t>que ante la</w:t>
      </w:r>
      <w:r w:rsidRPr="005D44D8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confirmación de un caso positivo de Covid 19</w:t>
      </w:r>
      <w:r w:rsidRPr="005D44D8">
        <w:rPr>
          <w:rFonts w:ascii="Arial" w:eastAsia="Arial" w:hAnsi="Arial" w:cs="Arial"/>
          <w:color w:val="000000"/>
          <w:sz w:val="22"/>
          <w:szCs w:val="22"/>
        </w:rPr>
        <w:t xml:space="preserve">deun </w:t>
      </w:r>
      <w:r w:rsidRPr="007A15BD">
        <w:rPr>
          <w:rFonts w:ascii="Arial" w:eastAsia="Arial" w:hAnsi="Arial" w:cs="Arial"/>
          <w:color w:val="000000"/>
          <w:sz w:val="22"/>
          <w:szCs w:val="22"/>
        </w:rPr>
        <w:t>magistrado, funcionario o empleado</w:t>
      </w:r>
      <w:r w:rsidRPr="005D44D8">
        <w:rPr>
          <w:rFonts w:ascii="Arial" w:eastAsia="Arial" w:hAnsi="Arial" w:cs="Arial"/>
          <w:color w:val="000000"/>
          <w:sz w:val="22"/>
          <w:szCs w:val="22"/>
        </w:rPr>
        <w:t xml:space="preserve">, las personas que tuvieron contacto estrecho con esa persona, deberán ser identificadas, aisladas y sus datos informados al Ministerio de Salud de la Provincia para su seguimiento epidemiológico. </w:t>
      </w:r>
    </w:p>
    <w:p w:rsidR="005D44D8" w:rsidRPr="005D44D8" w:rsidRDefault="005D44D8" w:rsidP="003D15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RECORDAR </w:t>
      </w:r>
      <w:r w:rsidRPr="005D44D8">
        <w:rPr>
          <w:rFonts w:ascii="Arial" w:eastAsia="Arial" w:hAnsi="Arial" w:cs="Arial"/>
          <w:color w:val="000000"/>
          <w:sz w:val="22"/>
          <w:szCs w:val="22"/>
        </w:rPr>
        <w:t xml:space="preserve">que se considera </w:t>
      </w:r>
      <w:r w:rsidRPr="005D44D8">
        <w:rPr>
          <w:rFonts w:ascii="Arial" w:eastAsia="Arial" w:hAnsi="Arial" w:cs="Arial"/>
          <w:b/>
          <w:color w:val="000000"/>
          <w:sz w:val="22"/>
          <w:szCs w:val="22"/>
        </w:rPr>
        <w:t>“CONTACTO ESTRECHO</w:t>
      </w:r>
      <w:r w:rsidRPr="005D44D8">
        <w:rPr>
          <w:rFonts w:ascii="Arial" w:eastAsia="Arial" w:hAnsi="Arial" w:cs="Arial"/>
          <w:color w:val="000000"/>
          <w:sz w:val="22"/>
          <w:szCs w:val="22"/>
        </w:rPr>
        <w:t xml:space="preserve"> a “toda persona que haya proporcionado cuidados a un caso confirmado mientras el caso presentaba síntomas o 48 horas antes al inicio de los síntomas y que NO hayan utilizado las medidas de protección personal adecuadas”, así como a “cualquier persona que haya permanecido a una distancia menor a 2 metros durante al menos 15 minutos con un caso confirmado mientras el caso presentaba síntomas o 48 horas antes al inicio de los síntomas. (ej. convivientes, visitas, compañeros de trabajo)”.</w:t>
      </w:r>
    </w:p>
    <w:p w:rsidR="007574E6" w:rsidRPr="007574E6" w:rsidRDefault="007A15BD" w:rsidP="003D15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7A15BD">
        <w:rPr>
          <w:rFonts w:ascii="Arial" w:eastAsia="Arial" w:hAnsi="Arial" w:cs="Arial"/>
          <w:b/>
          <w:bCs/>
          <w:color w:val="000000"/>
          <w:sz w:val="22"/>
          <w:szCs w:val="22"/>
        </w:rPr>
        <w:t>INSTRUIR</w:t>
      </w:r>
      <w:r w:rsidR="00A371D2">
        <w:rPr>
          <w:rFonts w:ascii="Arial" w:eastAsia="Arial" w:hAnsi="Arial" w:cs="Arial"/>
          <w:bCs/>
          <w:color w:val="000000"/>
          <w:sz w:val="22"/>
          <w:szCs w:val="22"/>
        </w:rPr>
        <w:t>al Sr. Presidente de la Suprema Corte de Justicia</w:t>
      </w:r>
      <w:r w:rsidR="007574E6" w:rsidRPr="007574E6">
        <w:rPr>
          <w:rFonts w:ascii="Arial" w:eastAsia="Arial" w:hAnsi="Arial" w:cs="Arial"/>
          <w:bCs/>
          <w:color w:val="000000"/>
          <w:sz w:val="22"/>
          <w:szCs w:val="22"/>
        </w:rPr>
        <w:t xml:space="preserve"> a que realice las gestiones pertinentes por ante las autoridades sanitarias provinciales a fin de que se incluya al personal del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P</w:t>
      </w:r>
      <w:r w:rsidR="007574E6" w:rsidRPr="007574E6">
        <w:rPr>
          <w:rFonts w:ascii="Arial" w:eastAsia="Arial" w:hAnsi="Arial" w:cs="Arial"/>
          <w:bCs/>
          <w:color w:val="000000"/>
          <w:sz w:val="22"/>
          <w:szCs w:val="22"/>
        </w:rPr>
        <w:t xml:space="preserve">oder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J</w:t>
      </w:r>
      <w:r w:rsidR="007574E6" w:rsidRPr="007574E6">
        <w:rPr>
          <w:rFonts w:ascii="Arial" w:eastAsia="Arial" w:hAnsi="Arial" w:cs="Arial"/>
          <w:bCs/>
          <w:color w:val="000000"/>
          <w:sz w:val="22"/>
          <w:szCs w:val="22"/>
        </w:rPr>
        <w:t>udicial en el cronograma de vacunación, dado el</w:t>
      </w:r>
      <w:r w:rsidR="00C37164">
        <w:rPr>
          <w:rFonts w:ascii="Arial" w:eastAsia="Arial" w:hAnsi="Arial" w:cs="Arial"/>
          <w:bCs/>
          <w:color w:val="000000"/>
          <w:sz w:val="22"/>
          <w:szCs w:val="22"/>
        </w:rPr>
        <w:t xml:space="preserve"> carácter esencial del servicio, debiendo priorizarse a los empleados y funcionarios a cargo de las mesas de entradas y a los </w:t>
      </w:r>
      <w:r w:rsidR="002011AB">
        <w:rPr>
          <w:rFonts w:ascii="Arial" w:eastAsia="Arial" w:hAnsi="Arial" w:cs="Arial"/>
          <w:bCs/>
          <w:color w:val="000000"/>
          <w:sz w:val="22"/>
          <w:szCs w:val="22"/>
        </w:rPr>
        <w:t>agentes</w:t>
      </w:r>
      <w:r w:rsidR="00C37164">
        <w:rPr>
          <w:rFonts w:ascii="Arial" w:eastAsia="Arial" w:hAnsi="Arial" w:cs="Arial"/>
          <w:bCs/>
          <w:color w:val="000000"/>
          <w:sz w:val="22"/>
          <w:szCs w:val="22"/>
        </w:rPr>
        <w:t xml:space="preserve"> que desarrollan sus tareas fuera de la sede del Tribunal (profesionales del CAI, Mediadores, Oficiales de Justicia, etc.).</w:t>
      </w:r>
    </w:p>
    <w:p w:rsidR="00DB2318" w:rsidRPr="005D44D8" w:rsidRDefault="00995FAC" w:rsidP="003D15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INVITAR </w:t>
      </w:r>
      <w:r>
        <w:rPr>
          <w:rFonts w:ascii="Arial" w:eastAsia="Arial" w:hAnsi="Arial" w:cs="Arial"/>
          <w:color w:val="000000"/>
          <w:sz w:val="22"/>
          <w:szCs w:val="22"/>
        </w:rPr>
        <w:t>al Ministerio Público Fiscal y al Ministerio Público de la Defensa y Pupilar a ADHERIR a la presente.</w:t>
      </w:r>
    </w:p>
    <w:p w:rsidR="002C66E3" w:rsidRPr="00DB2318" w:rsidRDefault="002C66E3" w:rsidP="00DB231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DB2318">
        <w:rPr>
          <w:rFonts w:ascii="Arial" w:eastAsia="Arial" w:hAnsi="Arial" w:cs="Arial"/>
          <w:b/>
          <w:color w:val="000000"/>
          <w:sz w:val="22"/>
          <w:szCs w:val="22"/>
        </w:rPr>
        <w:t>Regístrese. Publíquese</w:t>
      </w:r>
      <w:r w:rsidR="00BB73FC" w:rsidRPr="00DB2318">
        <w:rPr>
          <w:rFonts w:ascii="Arial" w:eastAsia="Arial" w:hAnsi="Arial" w:cs="Arial"/>
          <w:b/>
          <w:color w:val="000000"/>
          <w:sz w:val="22"/>
          <w:szCs w:val="22"/>
        </w:rPr>
        <w:t xml:space="preserve"> en el Boletín Oficial</w:t>
      </w:r>
      <w:r w:rsidRPr="00DB2318"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="007A15BD">
        <w:rPr>
          <w:rFonts w:ascii="Arial" w:eastAsia="Arial" w:hAnsi="Arial" w:cs="Arial"/>
          <w:b/>
          <w:color w:val="000000"/>
          <w:sz w:val="22"/>
          <w:szCs w:val="22"/>
        </w:rPr>
        <w:t>Dése a publicidad y a</w:t>
      </w:r>
      <w:r w:rsidRPr="00DB2318">
        <w:rPr>
          <w:rFonts w:ascii="Arial" w:eastAsia="Arial" w:hAnsi="Arial" w:cs="Arial"/>
          <w:b/>
          <w:color w:val="000000"/>
          <w:sz w:val="22"/>
          <w:szCs w:val="22"/>
        </w:rPr>
        <w:t>rch</w:t>
      </w:r>
      <w:r w:rsidR="000961F0" w:rsidRPr="00DB2318">
        <w:rPr>
          <w:rFonts w:ascii="Arial" w:eastAsia="Arial" w:hAnsi="Arial" w:cs="Arial"/>
          <w:b/>
          <w:color w:val="000000"/>
          <w:sz w:val="22"/>
          <w:szCs w:val="22"/>
        </w:rPr>
        <w:t>í</w:t>
      </w:r>
      <w:r w:rsidRPr="00DB2318">
        <w:rPr>
          <w:rFonts w:ascii="Arial" w:eastAsia="Arial" w:hAnsi="Arial" w:cs="Arial"/>
          <w:b/>
          <w:color w:val="000000"/>
          <w:sz w:val="22"/>
          <w:szCs w:val="22"/>
        </w:rPr>
        <w:t>vese.</w:t>
      </w:r>
    </w:p>
    <w:p w:rsidR="00C66FCF" w:rsidRPr="00C66FCF" w:rsidRDefault="00C66FCF" w:rsidP="00C66F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F5121" w:rsidRPr="00781AF9" w:rsidRDefault="00FF5121" w:rsidP="00FF5121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16"/>
          <w:szCs w:val="16"/>
          <w:lang w:val="es-ES_tradnl"/>
        </w:rPr>
      </w:pPr>
      <w:r w:rsidRPr="00781AF9">
        <w:rPr>
          <w:rFonts w:ascii="Arial" w:hAnsi="Arial" w:cs="Arial"/>
          <w:sz w:val="16"/>
          <w:szCs w:val="16"/>
          <w:lang w:val="es-ES_tradnl"/>
        </w:rPr>
        <w:t xml:space="preserve">FDO. DR. DALMIRO GARAY CUELI, PRESIDENTE DE LA SUPREMA CORTE DE JUSTICIA Y DRES. PEDRO LLORENTE, JOSÉ VALERIO, JULIO GOMEZ, OMAR PALERMO Y MARÍA TERESA DAY. LA PRESENTE NO ES SUSCRIPTA POR EL DR. MARIO ADARO POR ENCONTRARSE EN USO DE LICENCIA. </w:t>
      </w:r>
    </w:p>
    <w:p w:rsidR="00DC45D0" w:rsidRPr="008C40FD" w:rsidRDefault="00DC45D0" w:rsidP="008C40FD">
      <w:p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  <w:lang w:val="es-ES_tradnl"/>
        </w:rPr>
      </w:pPr>
    </w:p>
    <w:sectPr w:rsidR="00DC45D0" w:rsidRPr="008C40FD" w:rsidSect="00DC45D0">
      <w:headerReference w:type="default" r:id="rId8"/>
      <w:footerReference w:type="default" r:id="rId9"/>
      <w:pgSz w:w="12240" w:h="20160"/>
      <w:pgMar w:top="2835" w:right="1134" w:bottom="1134" w:left="2835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529E" w:rsidRDefault="001F529E" w:rsidP="00DC45D0">
      <w:pPr>
        <w:spacing w:line="240" w:lineRule="auto"/>
      </w:pPr>
      <w:r>
        <w:separator/>
      </w:r>
    </w:p>
  </w:endnote>
  <w:endnote w:type="continuationSeparator" w:id="0">
    <w:p w:rsidR="001F529E" w:rsidRDefault="001F529E" w:rsidP="00DC4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45D0" w:rsidRDefault="00DC45D0">
    <w:pPr>
      <w:pStyle w:val="Normal1"/>
      <w:spacing w:before="140" w:line="100" w:lineRule="auto"/>
      <w:rPr>
        <w:sz w:val="10"/>
        <w:szCs w:val="10"/>
      </w:rPr>
    </w:pPr>
  </w:p>
  <w:p w:rsidR="00DC45D0" w:rsidRDefault="00811A87">
    <w:pPr>
      <w:pStyle w:val="Normal1"/>
      <w:tabs>
        <w:tab w:val="right" w:pos="9069"/>
      </w:tabs>
      <w:jc w:val="both"/>
      <w:rPr>
        <w:u w:val="single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529E" w:rsidRDefault="001F529E" w:rsidP="00DC45D0">
      <w:pPr>
        <w:spacing w:line="240" w:lineRule="auto"/>
      </w:pPr>
      <w:r>
        <w:separator/>
      </w:r>
    </w:p>
  </w:footnote>
  <w:footnote w:type="continuationSeparator" w:id="0">
    <w:p w:rsidR="001F529E" w:rsidRDefault="001F529E" w:rsidP="00DC4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45D0" w:rsidRDefault="00811A8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-720"/>
      </w:tabs>
      <w:spacing w:line="240" w:lineRule="auto"/>
      <w:rPr>
        <w:color w:val="000000"/>
      </w:rPr>
    </w:pPr>
    <w:r>
      <w:rPr>
        <w:noProof/>
        <w:color w:val="000000"/>
        <w:lang w:val="es-ES"/>
      </w:rPr>
      <w:drawing>
        <wp:inline distT="0" distB="0" distL="0" distR="0">
          <wp:extent cx="790575" cy="1203325"/>
          <wp:effectExtent l="0" t="0" r="0" b="0"/>
          <wp:docPr id="1" name="image1.png" descr="Escudo Nue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 Nuev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120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C45D0" w:rsidRDefault="00811A87">
    <w:pPr>
      <w:pStyle w:val="Ttulo1"/>
      <w:spacing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PODER JUDICIAL DE MENDOZA</w:t>
    </w:r>
  </w:p>
  <w:p w:rsidR="00DC45D0" w:rsidRDefault="00811A87">
    <w:pPr>
      <w:pStyle w:val="Normal1"/>
      <w:spacing w:line="240" w:lineRule="auto"/>
      <w:rPr>
        <w:rFonts w:ascii="Courier" w:eastAsia="Courier" w:hAnsi="Courier" w:cs="Courier"/>
        <w:b/>
      </w:rPr>
    </w:pPr>
    <w:r>
      <w:rPr>
        <w:b/>
      </w:rPr>
      <w:t xml:space="preserve"> SUPREMA CORTE DE JUSTICIA</w:t>
    </w:r>
  </w:p>
  <w:p w:rsidR="00DC45D0" w:rsidRDefault="00DC45D0">
    <w:pPr>
      <w:pStyle w:val="Normal1"/>
      <w:spacing w:line="240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12EE0"/>
    <w:multiLevelType w:val="hybridMultilevel"/>
    <w:tmpl w:val="DADE1A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A22D6"/>
    <w:multiLevelType w:val="hybridMultilevel"/>
    <w:tmpl w:val="AA9A76AE"/>
    <w:lvl w:ilvl="0" w:tplc="C80E5824">
      <w:start w:val="1"/>
      <w:numFmt w:val="decimal"/>
      <w:lvlText w:val="%1°)"/>
      <w:lvlJc w:val="left"/>
      <w:pPr>
        <w:ind w:left="360" w:hanging="360"/>
      </w:pPr>
      <w:rPr>
        <w:rFonts w:hint="default"/>
        <w:b/>
        <w:bCs/>
      </w:rPr>
    </w:lvl>
    <w:lvl w:ilvl="1" w:tplc="E176150A">
      <w:start w:val="1"/>
      <w:numFmt w:val="lowerLetter"/>
      <w:lvlText w:val="%2."/>
      <w:lvlJc w:val="left"/>
      <w:pPr>
        <w:ind w:left="1080" w:hanging="360"/>
      </w:pPr>
    </w:lvl>
    <w:lvl w:ilvl="2" w:tplc="776E2232" w:tentative="1">
      <w:start w:val="1"/>
      <w:numFmt w:val="lowerRoman"/>
      <w:lvlText w:val="%3."/>
      <w:lvlJc w:val="right"/>
      <w:pPr>
        <w:ind w:left="1800" w:hanging="180"/>
      </w:pPr>
    </w:lvl>
    <w:lvl w:ilvl="3" w:tplc="3E607812" w:tentative="1">
      <w:start w:val="1"/>
      <w:numFmt w:val="decimal"/>
      <w:lvlText w:val="%4."/>
      <w:lvlJc w:val="left"/>
      <w:pPr>
        <w:ind w:left="2520" w:hanging="360"/>
      </w:pPr>
    </w:lvl>
    <w:lvl w:ilvl="4" w:tplc="DB1EA034" w:tentative="1">
      <w:start w:val="1"/>
      <w:numFmt w:val="lowerLetter"/>
      <w:lvlText w:val="%5."/>
      <w:lvlJc w:val="left"/>
      <w:pPr>
        <w:ind w:left="3240" w:hanging="360"/>
      </w:pPr>
    </w:lvl>
    <w:lvl w:ilvl="5" w:tplc="5D5CFCF8" w:tentative="1">
      <w:start w:val="1"/>
      <w:numFmt w:val="lowerRoman"/>
      <w:lvlText w:val="%6."/>
      <w:lvlJc w:val="right"/>
      <w:pPr>
        <w:ind w:left="3960" w:hanging="180"/>
      </w:pPr>
    </w:lvl>
    <w:lvl w:ilvl="6" w:tplc="45BCC916" w:tentative="1">
      <w:start w:val="1"/>
      <w:numFmt w:val="decimal"/>
      <w:lvlText w:val="%7."/>
      <w:lvlJc w:val="left"/>
      <w:pPr>
        <w:ind w:left="4680" w:hanging="360"/>
      </w:pPr>
    </w:lvl>
    <w:lvl w:ilvl="7" w:tplc="EB10661C" w:tentative="1">
      <w:start w:val="1"/>
      <w:numFmt w:val="lowerLetter"/>
      <w:lvlText w:val="%8."/>
      <w:lvlJc w:val="left"/>
      <w:pPr>
        <w:ind w:left="5400" w:hanging="360"/>
      </w:pPr>
    </w:lvl>
    <w:lvl w:ilvl="8" w:tplc="AF109E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162DBB"/>
    <w:multiLevelType w:val="hybridMultilevel"/>
    <w:tmpl w:val="469EA7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D0"/>
    <w:rsid w:val="00014805"/>
    <w:rsid w:val="00015D6D"/>
    <w:rsid w:val="00057C23"/>
    <w:rsid w:val="00076EFA"/>
    <w:rsid w:val="00080812"/>
    <w:rsid w:val="000961F0"/>
    <w:rsid w:val="000B5DD1"/>
    <w:rsid w:val="000C27A6"/>
    <w:rsid w:val="00120BDC"/>
    <w:rsid w:val="00120CB8"/>
    <w:rsid w:val="00130D4A"/>
    <w:rsid w:val="00156E03"/>
    <w:rsid w:val="00162086"/>
    <w:rsid w:val="00171D69"/>
    <w:rsid w:val="001B6A4B"/>
    <w:rsid w:val="001D2A25"/>
    <w:rsid w:val="001D7699"/>
    <w:rsid w:val="001E1771"/>
    <w:rsid w:val="001E42A0"/>
    <w:rsid w:val="001F529E"/>
    <w:rsid w:val="002011AB"/>
    <w:rsid w:val="00202846"/>
    <w:rsid w:val="00271DD8"/>
    <w:rsid w:val="00277CEC"/>
    <w:rsid w:val="00290BBF"/>
    <w:rsid w:val="00297ECF"/>
    <w:rsid w:val="002A2B14"/>
    <w:rsid w:val="002B541D"/>
    <w:rsid w:val="002C66E3"/>
    <w:rsid w:val="002F3734"/>
    <w:rsid w:val="002F71C4"/>
    <w:rsid w:val="00304A66"/>
    <w:rsid w:val="00312254"/>
    <w:rsid w:val="00313A0C"/>
    <w:rsid w:val="00356F45"/>
    <w:rsid w:val="003A613C"/>
    <w:rsid w:val="003A7A93"/>
    <w:rsid w:val="003B2A11"/>
    <w:rsid w:val="003C7E67"/>
    <w:rsid w:val="003D153B"/>
    <w:rsid w:val="00435C31"/>
    <w:rsid w:val="0045362F"/>
    <w:rsid w:val="004773FF"/>
    <w:rsid w:val="00480038"/>
    <w:rsid w:val="00490CAC"/>
    <w:rsid w:val="004A07E9"/>
    <w:rsid w:val="004D080A"/>
    <w:rsid w:val="00533C07"/>
    <w:rsid w:val="005508A6"/>
    <w:rsid w:val="005663CC"/>
    <w:rsid w:val="005828DB"/>
    <w:rsid w:val="00585332"/>
    <w:rsid w:val="005A205B"/>
    <w:rsid w:val="005C16DA"/>
    <w:rsid w:val="005C3ADA"/>
    <w:rsid w:val="005D44D8"/>
    <w:rsid w:val="005D47CC"/>
    <w:rsid w:val="005F37E0"/>
    <w:rsid w:val="00600610"/>
    <w:rsid w:val="00620424"/>
    <w:rsid w:val="006526B6"/>
    <w:rsid w:val="006712BD"/>
    <w:rsid w:val="00683784"/>
    <w:rsid w:val="006A70EF"/>
    <w:rsid w:val="006D7494"/>
    <w:rsid w:val="00722670"/>
    <w:rsid w:val="007256F5"/>
    <w:rsid w:val="00743AE0"/>
    <w:rsid w:val="007574E6"/>
    <w:rsid w:val="0078731A"/>
    <w:rsid w:val="007A15BD"/>
    <w:rsid w:val="007A1A22"/>
    <w:rsid w:val="007B6B8F"/>
    <w:rsid w:val="007F75F1"/>
    <w:rsid w:val="00802FC0"/>
    <w:rsid w:val="00811A87"/>
    <w:rsid w:val="00814752"/>
    <w:rsid w:val="00816970"/>
    <w:rsid w:val="008407D7"/>
    <w:rsid w:val="00896C25"/>
    <w:rsid w:val="008C40FD"/>
    <w:rsid w:val="008D2F15"/>
    <w:rsid w:val="008F2506"/>
    <w:rsid w:val="009220C9"/>
    <w:rsid w:val="009243B9"/>
    <w:rsid w:val="00954313"/>
    <w:rsid w:val="00954F9C"/>
    <w:rsid w:val="00995FAC"/>
    <w:rsid w:val="00997825"/>
    <w:rsid w:val="009A3290"/>
    <w:rsid w:val="009B21D3"/>
    <w:rsid w:val="009C4BDF"/>
    <w:rsid w:val="009E5AFB"/>
    <w:rsid w:val="00A04755"/>
    <w:rsid w:val="00A057BD"/>
    <w:rsid w:val="00A10680"/>
    <w:rsid w:val="00A371D2"/>
    <w:rsid w:val="00A71605"/>
    <w:rsid w:val="00A90207"/>
    <w:rsid w:val="00A94804"/>
    <w:rsid w:val="00A97F3B"/>
    <w:rsid w:val="00AB3DD2"/>
    <w:rsid w:val="00AC4CC6"/>
    <w:rsid w:val="00B41EA0"/>
    <w:rsid w:val="00B64CE8"/>
    <w:rsid w:val="00B7214C"/>
    <w:rsid w:val="00BB73FC"/>
    <w:rsid w:val="00BC7488"/>
    <w:rsid w:val="00BE5836"/>
    <w:rsid w:val="00BF2835"/>
    <w:rsid w:val="00C00679"/>
    <w:rsid w:val="00C31496"/>
    <w:rsid w:val="00C37164"/>
    <w:rsid w:val="00C54DF8"/>
    <w:rsid w:val="00C64919"/>
    <w:rsid w:val="00C66FCF"/>
    <w:rsid w:val="00C864FC"/>
    <w:rsid w:val="00C9495D"/>
    <w:rsid w:val="00C953B5"/>
    <w:rsid w:val="00CA1D0C"/>
    <w:rsid w:val="00CD6E5E"/>
    <w:rsid w:val="00CE5831"/>
    <w:rsid w:val="00D5027D"/>
    <w:rsid w:val="00D50F8C"/>
    <w:rsid w:val="00D76BB0"/>
    <w:rsid w:val="00DB2318"/>
    <w:rsid w:val="00DB2AF1"/>
    <w:rsid w:val="00DB73C8"/>
    <w:rsid w:val="00DC45D0"/>
    <w:rsid w:val="00DC6AEF"/>
    <w:rsid w:val="00DF7488"/>
    <w:rsid w:val="00E0235A"/>
    <w:rsid w:val="00E26CD0"/>
    <w:rsid w:val="00E417C8"/>
    <w:rsid w:val="00E55851"/>
    <w:rsid w:val="00E63ABE"/>
    <w:rsid w:val="00E67517"/>
    <w:rsid w:val="00E81373"/>
    <w:rsid w:val="00EA4035"/>
    <w:rsid w:val="00EE1707"/>
    <w:rsid w:val="00EE518F"/>
    <w:rsid w:val="00F41633"/>
    <w:rsid w:val="00F94466"/>
    <w:rsid w:val="00FB673F"/>
    <w:rsid w:val="00FB708C"/>
    <w:rsid w:val="00FF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1BC79-FB95-9445-B784-0020BA70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AR" w:eastAsia="es-E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51"/>
  </w:style>
  <w:style w:type="paragraph" w:styleId="Ttulo1">
    <w:name w:val="heading 1"/>
    <w:basedOn w:val="Normal1"/>
    <w:next w:val="Normal1"/>
    <w:rsid w:val="00DC45D0"/>
    <w:pPr>
      <w:keepNext/>
      <w:outlineLvl w:val="0"/>
    </w:pPr>
    <w:rPr>
      <w:rFonts w:ascii="Courier" w:eastAsia="Courier" w:hAnsi="Courier" w:cs="Courier"/>
      <w:b/>
    </w:rPr>
  </w:style>
  <w:style w:type="paragraph" w:styleId="Ttulo2">
    <w:name w:val="heading 2"/>
    <w:basedOn w:val="Normal1"/>
    <w:next w:val="Normal1"/>
    <w:rsid w:val="00DC45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C45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C45D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C45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C45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C45D0"/>
  </w:style>
  <w:style w:type="table" w:customStyle="1" w:styleId="TableNormal">
    <w:name w:val="Table Normal"/>
    <w:rsid w:val="00DC45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C45D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DC45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7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7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495D"/>
    <w:pPr>
      <w:spacing w:line="240" w:lineRule="atLeast"/>
      <w:ind w:left="720"/>
      <w:contextualSpacing/>
    </w:pPr>
    <w:rPr>
      <w:rFonts w:ascii="Arial" w:hAnsi="Arial" w:cs="Arial"/>
      <w:spacing w:val="-3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72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5309-CFF7-4C05-B625-6503387225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Mendoza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</dc:creator>
  <cp:lastModifiedBy>Ely Carbajal</cp:lastModifiedBy>
  <cp:revision>2</cp:revision>
  <cp:lastPrinted>2021-04-09T16:27:00Z</cp:lastPrinted>
  <dcterms:created xsi:type="dcterms:W3CDTF">2021-04-09T18:09:00Z</dcterms:created>
  <dcterms:modified xsi:type="dcterms:W3CDTF">2021-04-09T18:09:00Z</dcterms:modified>
</cp:coreProperties>
</file>