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A63" w:rsidRPr="00655604" w:rsidRDefault="00CE3A63" w:rsidP="00CE3A63">
      <w:pPr>
        <w:pStyle w:val="NormalWeb"/>
        <w:pageBreakBefore/>
        <w:spacing w:before="0" w:beforeAutospacing="0" w:after="0" w:line="360" w:lineRule="auto"/>
        <w:ind w:left="-6"/>
        <w:jc w:val="both"/>
        <w:rPr>
          <w:rFonts w:ascii="Arial" w:hAnsi="Arial" w:cs="Arial"/>
        </w:rPr>
      </w:pPr>
      <w:r w:rsidRPr="00655604">
        <w:rPr>
          <w:rFonts w:ascii="Arial" w:hAnsi="Arial" w:cs="Arial"/>
          <w:b/>
          <w:bCs/>
        </w:rPr>
        <w:t xml:space="preserve">ACORDADA N° 29.803 </w:t>
      </w:r>
    </w:p>
    <w:p w:rsidR="00CE3A63" w:rsidRPr="00655604" w:rsidRDefault="00CE3A63" w:rsidP="00CE3A63">
      <w:pPr>
        <w:pStyle w:val="NormalWeb"/>
        <w:spacing w:before="0" w:beforeAutospacing="0" w:after="0" w:line="360" w:lineRule="auto"/>
        <w:ind w:left="-6" w:right="45"/>
        <w:jc w:val="both"/>
        <w:rPr>
          <w:rFonts w:ascii="Arial" w:hAnsi="Arial" w:cs="Arial"/>
        </w:rPr>
      </w:pPr>
      <w:r w:rsidRPr="00655604">
        <w:rPr>
          <w:rFonts w:ascii="Arial" w:hAnsi="Arial" w:cs="Arial"/>
        </w:rPr>
        <w:t xml:space="preserve">Mendoza, 02 de noviembre de 2020 </w:t>
      </w:r>
    </w:p>
    <w:p w:rsidR="00CE3A63" w:rsidRPr="00655604" w:rsidRDefault="00CE3A63" w:rsidP="00CE3A63">
      <w:pPr>
        <w:pStyle w:val="NormalWeb"/>
        <w:spacing w:line="360" w:lineRule="auto"/>
        <w:ind w:left="-6"/>
        <w:jc w:val="both"/>
        <w:rPr>
          <w:rFonts w:ascii="Arial" w:hAnsi="Arial" w:cs="Arial"/>
        </w:rPr>
      </w:pPr>
      <w:r w:rsidRPr="00655604">
        <w:rPr>
          <w:rFonts w:ascii="Arial" w:hAnsi="Arial" w:cs="Arial"/>
          <w:b/>
          <w:bCs/>
        </w:rPr>
        <w:t xml:space="preserve">VISTOS: </w:t>
      </w:r>
    </w:p>
    <w:p w:rsidR="00CE3A63" w:rsidRPr="00655604" w:rsidRDefault="00CE3A63" w:rsidP="00CE3A63">
      <w:pPr>
        <w:pStyle w:val="NormalWeb"/>
        <w:spacing w:line="360" w:lineRule="auto"/>
        <w:ind w:left="-6" w:firstLine="714"/>
        <w:jc w:val="both"/>
        <w:rPr>
          <w:rFonts w:ascii="Arial" w:hAnsi="Arial" w:cs="Arial"/>
        </w:rPr>
      </w:pPr>
      <w:r w:rsidRPr="00655604">
        <w:rPr>
          <w:rFonts w:ascii="Arial" w:hAnsi="Arial" w:cs="Arial"/>
        </w:rPr>
        <w:t xml:space="preserve">La emergencia sanitaria (pandemia COVID- 19), su estado de situación actual y teniendo en cuenta las decisiones de los gobiernos nacional y provincial, y lo dispuesto en acuerdos anteriores (Acordadas 29.526, 29.528, 29.529, 29.530, 29.531, 29.532, 29.540, 29.550, 29.561, 29.569, 29.573,29.574, 29.587, 29.596, 29.601, 29.622, 29.681, 29.719 y cc); </w:t>
      </w:r>
    </w:p>
    <w:p w:rsidR="00CE3A63" w:rsidRPr="00655604" w:rsidRDefault="00CE3A63" w:rsidP="00CE3A63">
      <w:pPr>
        <w:pStyle w:val="NormalWeb"/>
        <w:spacing w:after="108" w:line="360" w:lineRule="auto"/>
        <w:ind w:left="-6"/>
        <w:jc w:val="both"/>
        <w:rPr>
          <w:rFonts w:ascii="Arial" w:hAnsi="Arial" w:cs="Arial"/>
        </w:rPr>
      </w:pPr>
      <w:r w:rsidRPr="00655604">
        <w:rPr>
          <w:rFonts w:ascii="Arial" w:hAnsi="Arial" w:cs="Arial"/>
          <w:b/>
          <w:bCs/>
        </w:rPr>
        <w:t xml:space="preserve">CONSIDERANDO: </w:t>
      </w:r>
    </w:p>
    <w:p w:rsidR="00CE3A63" w:rsidRPr="00655604" w:rsidRDefault="00CE3A63" w:rsidP="00CE3A63">
      <w:pPr>
        <w:pStyle w:val="NormalWeb"/>
        <w:spacing w:before="0" w:beforeAutospacing="0" w:after="0" w:line="360" w:lineRule="auto"/>
        <w:ind w:left="-11" w:right="45" w:firstLine="709"/>
        <w:jc w:val="both"/>
        <w:rPr>
          <w:rFonts w:ascii="Arial" w:hAnsi="Arial" w:cs="Arial"/>
        </w:rPr>
      </w:pPr>
      <w:r w:rsidRPr="00655604">
        <w:rPr>
          <w:rFonts w:ascii="Arial" w:hAnsi="Arial" w:cs="Arial"/>
        </w:rPr>
        <w:t xml:space="preserve">Que, por decisión de esta Suprema Corte, se dispusieron diversas medidas para evitar la mayor circulación de personas en los edificios de Tribunales, sin perjuicio de mantener el funcionamiento del servicio de justicia. </w:t>
      </w:r>
    </w:p>
    <w:p w:rsidR="00CE3A63" w:rsidRPr="00655604" w:rsidRDefault="00CE3A63" w:rsidP="00CE3A63">
      <w:pPr>
        <w:pStyle w:val="NormalWeb"/>
        <w:spacing w:before="0" w:beforeAutospacing="0" w:after="0" w:line="360" w:lineRule="auto"/>
        <w:ind w:left="-6" w:right="45" w:firstLine="704"/>
        <w:jc w:val="both"/>
        <w:rPr>
          <w:rFonts w:ascii="Arial" w:hAnsi="Arial" w:cs="Arial"/>
        </w:rPr>
      </w:pPr>
      <w:r w:rsidRPr="00655604">
        <w:rPr>
          <w:rFonts w:ascii="Arial" w:hAnsi="Arial" w:cs="Arial"/>
        </w:rPr>
        <w:t xml:space="preserve">En primer lugar, se dispuso la prohibición de ingreso a las oficinas judiciales de toda persona, salvo a los profesionales, quienes deben contar con turno previo y por finalización de su D.N.I.; se determinó que la atención presencial de los tribunales se realizara de lunes a jueves en el horario de 9 a 14 horas, disponiendo que los días viernes sean destinados a trabajo interno. </w:t>
      </w:r>
    </w:p>
    <w:p w:rsidR="00CE3A63" w:rsidRPr="00655604" w:rsidRDefault="00CE3A63" w:rsidP="00CE3A63">
      <w:pPr>
        <w:pStyle w:val="NormalWeb"/>
        <w:spacing w:before="0" w:beforeAutospacing="0" w:after="0" w:line="360" w:lineRule="auto"/>
        <w:ind w:left="-6" w:right="45" w:firstLine="697"/>
        <w:jc w:val="both"/>
        <w:rPr>
          <w:rFonts w:ascii="Arial" w:hAnsi="Arial" w:cs="Arial"/>
        </w:rPr>
      </w:pPr>
      <w:r w:rsidRPr="00655604">
        <w:rPr>
          <w:rFonts w:ascii="Arial" w:hAnsi="Arial" w:cs="Arial"/>
        </w:rPr>
        <w:t xml:space="preserve">Además, y con la misma finalidad, se ordenó que todas las audiencias se realicen en forma “remota” (conforme el protocolo dispuesto mediante Acordada N° 29.530), debiendo reprogramarse aquellas en las que no se pudiera seguir dicho mecanismo; quedando exceptuados de esta decisión los fueros de familia y penal, los cuales fueron oportunamente reglamentados, habilitándose también la modalidad de audiencia semipresencial. </w:t>
      </w:r>
    </w:p>
    <w:p w:rsidR="00CE3A63" w:rsidRPr="00655604" w:rsidRDefault="00CE3A63" w:rsidP="00CE3A63">
      <w:pPr>
        <w:pStyle w:val="NormalWeb"/>
        <w:spacing w:before="0" w:beforeAutospacing="0" w:after="0" w:line="360" w:lineRule="auto"/>
        <w:ind w:left="-6" w:right="45" w:firstLine="697"/>
        <w:jc w:val="both"/>
        <w:rPr>
          <w:rFonts w:ascii="Arial" w:hAnsi="Arial" w:cs="Arial"/>
        </w:rPr>
      </w:pPr>
      <w:r w:rsidRPr="00655604">
        <w:rPr>
          <w:rFonts w:ascii="Arial" w:hAnsi="Arial" w:cs="Arial"/>
        </w:rPr>
        <w:t xml:space="preserve">Por otra parte, se exceptuó en los Fueros Civil, Comercial, Paz, Tributario, Concursal, Laboral, Familia y Violencia Familiar, a los Tribunales de la Provincia, el cumplimiento de los plazos procesales aplicables para proveer, publicar y dar trámite a los escritos. </w:t>
      </w:r>
    </w:p>
    <w:p w:rsidR="00DB5923" w:rsidRPr="00655604" w:rsidRDefault="00CE3A63" w:rsidP="00CE3A63">
      <w:pPr>
        <w:pStyle w:val="NormalWeb"/>
        <w:spacing w:before="0" w:beforeAutospacing="0" w:after="0" w:line="360" w:lineRule="auto"/>
        <w:ind w:left="-6" w:right="45" w:firstLine="697"/>
        <w:jc w:val="both"/>
        <w:rPr>
          <w:rFonts w:ascii="Arial" w:hAnsi="Arial" w:cs="Arial"/>
        </w:rPr>
      </w:pPr>
      <w:r w:rsidRPr="00655604">
        <w:rPr>
          <w:rFonts w:ascii="Arial" w:hAnsi="Arial" w:cs="Arial"/>
        </w:rPr>
        <w:t xml:space="preserve">Que por Acordada N° 29.719 de fecha 9 de octubre de 2.020 comenzó a flexibilizarse de manera paulatina las restricciones que oportunamente fueron dispuestas, como habilitar la atención de los profesionales de lunes a viernes, sin tener en cuenta la numeración del D.N.I., manteniendo la solicitud de turno previo; por otra parte autorizar la realización de todo tipo de audiencias, presenciales, </w:t>
      </w:r>
      <w:proofErr w:type="spellStart"/>
      <w:r w:rsidRPr="00655604">
        <w:rPr>
          <w:rFonts w:ascii="Arial" w:hAnsi="Arial" w:cs="Arial"/>
        </w:rPr>
        <w:t>semi</w:t>
      </w:r>
      <w:proofErr w:type="spellEnd"/>
      <w:r w:rsidRPr="00655604">
        <w:rPr>
          <w:rFonts w:ascii="Arial" w:hAnsi="Arial" w:cs="Arial"/>
        </w:rPr>
        <w:t xml:space="preserve"> presenciales y remotas, debiendo el Juez y/o el administrador optar preferentemente por el tipo de audiencia remota; </w:t>
      </w:r>
    </w:p>
    <w:p w:rsidR="005835CD" w:rsidRPr="00655604" w:rsidRDefault="005835CD" w:rsidP="00CE3A63">
      <w:pPr>
        <w:pStyle w:val="NormalWeb"/>
        <w:spacing w:before="0" w:beforeAutospacing="0" w:after="0" w:line="360" w:lineRule="auto"/>
        <w:ind w:left="-6" w:right="45" w:firstLine="697"/>
        <w:jc w:val="both"/>
        <w:rPr>
          <w:rFonts w:ascii="Arial" w:hAnsi="Arial" w:cs="Arial"/>
        </w:rPr>
      </w:pPr>
      <w:r w:rsidRPr="00655604">
        <w:rPr>
          <w:rFonts w:ascii="Arial" w:hAnsi="Arial" w:cs="Arial"/>
        </w:rPr>
        <w:lastRenderedPageBreak/>
        <w:t>Que,</w:t>
      </w:r>
      <w:r w:rsidR="00DB5923" w:rsidRPr="00655604">
        <w:rPr>
          <w:rFonts w:ascii="Arial" w:hAnsi="Arial" w:cs="Arial"/>
        </w:rPr>
        <w:t xml:space="preserve"> respecto a la </w:t>
      </w:r>
      <w:r w:rsidRPr="00655604">
        <w:rPr>
          <w:rFonts w:ascii="Arial" w:hAnsi="Arial" w:cs="Arial"/>
        </w:rPr>
        <w:t>realización</w:t>
      </w:r>
      <w:r w:rsidR="00DB5923" w:rsidRPr="00655604">
        <w:rPr>
          <w:rFonts w:ascii="Arial" w:hAnsi="Arial" w:cs="Arial"/>
        </w:rPr>
        <w:t xml:space="preserve"> de audiencias,</w:t>
      </w:r>
      <w:r w:rsidR="0045206A" w:rsidRPr="00655604">
        <w:rPr>
          <w:rFonts w:ascii="Arial" w:hAnsi="Arial" w:cs="Arial"/>
        </w:rPr>
        <w:t xml:space="preserve"> </w:t>
      </w:r>
      <w:r w:rsidR="00DB5923" w:rsidRPr="00655604">
        <w:rPr>
          <w:rFonts w:ascii="Arial" w:hAnsi="Arial" w:cs="Arial"/>
        </w:rPr>
        <w:t xml:space="preserve"> a fin de</w:t>
      </w:r>
      <w:r w:rsidR="005604AE" w:rsidRPr="00655604">
        <w:rPr>
          <w:rFonts w:ascii="Arial" w:hAnsi="Arial" w:cs="Arial"/>
        </w:rPr>
        <w:t xml:space="preserve">  asegurar el cumplimiento de las mismas en las fechas fijadas, </w:t>
      </w:r>
      <w:r w:rsidR="00DB5923" w:rsidRPr="00655604">
        <w:rPr>
          <w:rFonts w:ascii="Arial" w:hAnsi="Arial" w:cs="Arial"/>
        </w:rPr>
        <w:t xml:space="preserve">el </w:t>
      </w:r>
      <w:r w:rsidRPr="00655604">
        <w:rPr>
          <w:rFonts w:ascii="Arial" w:hAnsi="Arial" w:cs="Arial"/>
        </w:rPr>
        <w:t>Tribunal o Administrador deberá realizarla por medio de uno de los tres sistemas descriptos, es decir de manera remota, presencial o semipresencial,</w:t>
      </w:r>
      <w:r w:rsidR="009331F0" w:rsidRPr="00655604">
        <w:rPr>
          <w:rFonts w:ascii="Arial" w:hAnsi="Arial" w:cs="Arial"/>
        </w:rPr>
        <w:t xml:space="preserve"> haciendo uso para </w:t>
      </w:r>
      <w:r w:rsidRPr="00655604">
        <w:rPr>
          <w:rFonts w:ascii="Arial" w:hAnsi="Arial" w:cs="Arial"/>
        </w:rPr>
        <w:t xml:space="preserve"> tal fin de los protocolos vigentes</w:t>
      </w:r>
      <w:r w:rsidR="0045206A" w:rsidRPr="00655604">
        <w:rPr>
          <w:rFonts w:ascii="Arial" w:hAnsi="Arial" w:cs="Arial"/>
        </w:rPr>
        <w:t>.</w:t>
      </w:r>
    </w:p>
    <w:p w:rsidR="00CE3A63" w:rsidRPr="00655604" w:rsidRDefault="005835CD" w:rsidP="00CE3A63">
      <w:pPr>
        <w:pStyle w:val="NormalWeb"/>
        <w:spacing w:before="0" w:beforeAutospacing="0" w:after="0" w:line="360" w:lineRule="auto"/>
        <w:ind w:left="-6" w:right="45" w:firstLine="697"/>
        <w:jc w:val="both"/>
        <w:rPr>
          <w:rFonts w:ascii="Arial" w:hAnsi="Arial" w:cs="Arial"/>
        </w:rPr>
      </w:pPr>
      <w:r w:rsidRPr="00655604">
        <w:rPr>
          <w:rFonts w:ascii="Arial" w:hAnsi="Arial" w:cs="Arial"/>
        </w:rPr>
        <w:t xml:space="preserve">Que </w:t>
      </w:r>
      <w:r w:rsidR="00CE3A63" w:rsidRPr="00655604">
        <w:rPr>
          <w:rFonts w:ascii="Arial" w:hAnsi="Arial" w:cs="Arial"/>
        </w:rPr>
        <w:t xml:space="preserve">en cuanto a los plazos procesales suspendidos para los Tribunales, </w:t>
      </w:r>
      <w:r w:rsidRPr="00655604">
        <w:rPr>
          <w:rFonts w:ascii="Arial" w:hAnsi="Arial" w:cs="Arial"/>
        </w:rPr>
        <w:t xml:space="preserve">teniendo en cuenta que a la fecha de la presente se encuentran exceptuados de cumplir presencialmente su trabajo un promedio del 40% de los empleados, funcionarios y magistrados, lo que imposibilita el trámite en tiempo de las peticiones judiciales, </w:t>
      </w:r>
      <w:r w:rsidR="009319F9" w:rsidRPr="00655604">
        <w:rPr>
          <w:rFonts w:ascii="Arial" w:hAnsi="Arial" w:cs="Arial"/>
        </w:rPr>
        <w:t>se considera necesario</w:t>
      </w:r>
      <w:r w:rsidR="00CE3A63" w:rsidRPr="00655604">
        <w:rPr>
          <w:rFonts w:ascii="Arial" w:hAnsi="Arial" w:cs="Arial"/>
        </w:rPr>
        <w:t xml:space="preserve"> </w:t>
      </w:r>
      <w:r w:rsidR="002358D7" w:rsidRPr="00655604">
        <w:rPr>
          <w:rFonts w:ascii="Arial" w:hAnsi="Arial" w:cs="Arial"/>
        </w:rPr>
        <w:t xml:space="preserve">disponer la prórroga de la excepción </w:t>
      </w:r>
      <w:r w:rsidR="00CE3A63" w:rsidRPr="00655604">
        <w:rPr>
          <w:rFonts w:ascii="Arial" w:hAnsi="Arial" w:cs="Arial"/>
        </w:rPr>
        <w:t>hasta el día 24 de noviembre del año en curso</w:t>
      </w:r>
      <w:r w:rsidR="00DB5923" w:rsidRPr="00655604">
        <w:rPr>
          <w:rFonts w:ascii="Arial" w:hAnsi="Arial" w:cs="Arial"/>
        </w:rPr>
        <w:t xml:space="preserve"> (15 días hábiles)</w:t>
      </w:r>
      <w:r w:rsidR="00CE3A63" w:rsidRPr="00655604">
        <w:rPr>
          <w:rFonts w:ascii="Arial" w:hAnsi="Arial" w:cs="Arial"/>
        </w:rPr>
        <w:t xml:space="preserve">, instando a los Magistrados y Funcionarios para que los proveídos se realicen en el menor tiempo posible, con el objeto de garantizar la regularización de los procesos. </w:t>
      </w:r>
    </w:p>
    <w:p w:rsidR="00CE3A63" w:rsidRPr="00655604" w:rsidRDefault="00CE3A63" w:rsidP="00CE3A63">
      <w:pPr>
        <w:pStyle w:val="NormalWeb"/>
        <w:spacing w:before="0" w:beforeAutospacing="0" w:after="0" w:line="360" w:lineRule="auto"/>
        <w:ind w:left="-11" w:right="45" w:firstLine="709"/>
        <w:jc w:val="both"/>
        <w:rPr>
          <w:rFonts w:ascii="Arial" w:hAnsi="Arial" w:cs="Arial"/>
        </w:rPr>
      </w:pPr>
      <w:r w:rsidRPr="00655604">
        <w:rPr>
          <w:rFonts w:ascii="Arial" w:hAnsi="Arial" w:cs="Arial"/>
        </w:rPr>
        <w:t xml:space="preserve">Por todo lo expuesto, conforme lo dispuesto en el artículo 144 inc. 1 de la Constitución Provincial, Ley 4969 y demás normativa vigente, la Suprema Corte de Justicia de Mendoza en pleno de Ministros, </w:t>
      </w:r>
    </w:p>
    <w:p w:rsidR="00CE3A63" w:rsidRPr="00655604" w:rsidRDefault="00CE3A63" w:rsidP="00CE3A63">
      <w:pPr>
        <w:pStyle w:val="NormalWeb"/>
        <w:spacing w:after="108" w:line="360" w:lineRule="auto"/>
        <w:ind w:left="-6"/>
        <w:jc w:val="both"/>
        <w:rPr>
          <w:rFonts w:ascii="Arial" w:hAnsi="Arial" w:cs="Arial"/>
          <w:b/>
          <w:bCs/>
        </w:rPr>
      </w:pPr>
      <w:r w:rsidRPr="00655604">
        <w:rPr>
          <w:rFonts w:ascii="Arial" w:hAnsi="Arial" w:cs="Arial"/>
          <w:b/>
          <w:bCs/>
        </w:rPr>
        <w:t xml:space="preserve">RESUELVE: </w:t>
      </w:r>
    </w:p>
    <w:p w:rsidR="005604AE" w:rsidRPr="00655604" w:rsidRDefault="00655604" w:rsidP="00655604">
      <w:pPr>
        <w:pStyle w:val="NormalWeb"/>
        <w:spacing w:after="108" w:line="360" w:lineRule="auto"/>
        <w:ind w:left="-6"/>
        <w:jc w:val="both"/>
        <w:rPr>
          <w:rFonts w:ascii="Arial" w:hAnsi="Arial" w:cs="Arial"/>
        </w:rPr>
      </w:pPr>
      <w:r w:rsidRPr="00655604">
        <w:rPr>
          <w:rFonts w:ascii="Arial" w:hAnsi="Arial" w:cs="Arial"/>
        </w:rPr>
        <w:t xml:space="preserve">1 - </w:t>
      </w:r>
      <w:r w:rsidR="003C18EF" w:rsidRPr="00655604">
        <w:rPr>
          <w:rFonts w:ascii="Arial" w:hAnsi="Arial" w:cs="Arial"/>
          <w:b/>
          <w:bCs/>
        </w:rPr>
        <w:t xml:space="preserve"> </w:t>
      </w:r>
      <w:r w:rsidR="00CE3A63" w:rsidRPr="00655604">
        <w:rPr>
          <w:rFonts w:ascii="Arial" w:hAnsi="Arial" w:cs="Arial"/>
          <w:b/>
          <w:bCs/>
        </w:rPr>
        <w:t xml:space="preserve">RATIFICAR </w:t>
      </w:r>
      <w:r w:rsidR="00CE3A63" w:rsidRPr="00655604">
        <w:rPr>
          <w:rFonts w:ascii="Arial" w:hAnsi="Arial" w:cs="Arial"/>
        </w:rPr>
        <w:t>lo</w:t>
      </w:r>
      <w:r w:rsidR="0070396D" w:rsidRPr="00655604">
        <w:rPr>
          <w:rFonts w:ascii="Arial" w:hAnsi="Arial" w:cs="Arial"/>
        </w:rPr>
        <w:t>s</w:t>
      </w:r>
      <w:r w:rsidR="00CE3A63" w:rsidRPr="00655604">
        <w:rPr>
          <w:rFonts w:ascii="Arial" w:hAnsi="Arial" w:cs="Arial"/>
        </w:rPr>
        <w:t xml:space="preserve"> </w:t>
      </w:r>
      <w:r w:rsidR="0045206A" w:rsidRPr="00655604">
        <w:rPr>
          <w:rFonts w:ascii="Arial" w:hAnsi="Arial" w:cs="Arial"/>
        </w:rPr>
        <w:t xml:space="preserve"> resolutivos primero, segundo y tercero de la </w:t>
      </w:r>
      <w:r w:rsidR="00CE3A63" w:rsidRPr="00655604">
        <w:rPr>
          <w:rFonts w:ascii="Arial" w:hAnsi="Arial" w:cs="Arial"/>
        </w:rPr>
        <w:t xml:space="preserve"> Acordada N° 29.719.</w:t>
      </w:r>
      <w:r w:rsidR="00DB5923" w:rsidRPr="00655604">
        <w:rPr>
          <w:rFonts w:ascii="Arial" w:hAnsi="Arial" w:cs="Arial"/>
        </w:rPr>
        <w:t xml:space="preserve"> </w:t>
      </w:r>
    </w:p>
    <w:p w:rsidR="0070396D" w:rsidRPr="00655604" w:rsidRDefault="00655604" w:rsidP="00655604">
      <w:pPr>
        <w:pStyle w:val="NormalWeb"/>
        <w:spacing w:after="108" w:line="360" w:lineRule="auto"/>
        <w:ind w:left="-6"/>
        <w:jc w:val="both"/>
        <w:rPr>
          <w:rFonts w:ascii="Arial" w:hAnsi="Arial" w:cs="Arial"/>
        </w:rPr>
      </w:pPr>
      <w:r w:rsidRPr="00655604">
        <w:rPr>
          <w:rFonts w:ascii="Arial" w:hAnsi="Arial" w:cs="Arial"/>
        </w:rPr>
        <w:t xml:space="preserve">2 - </w:t>
      </w:r>
      <w:r w:rsidR="005604AE" w:rsidRPr="00655604">
        <w:rPr>
          <w:rFonts w:ascii="Arial" w:hAnsi="Arial" w:cs="Arial"/>
          <w:b/>
          <w:bCs/>
        </w:rPr>
        <w:t>DISPO</w:t>
      </w:r>
      <w:r w:rsidR="006817D2" w:rsidRPr="00655604">
        <w:rPr>
          <w:rFonts w:ascii="Arial" w:hAnsi="Arial" w:cs="Arial"/>
          <w:b/>
          <w:bCs/>
        </w:rPr>
        <w:t>N</w:t>
      </w:r>
      <w:r w:rsidR="005604AE" w:rsidRPr="00655604">
        <w:rPr>
          <w:rFonts w:ascii="Arial" w:hAnsi="Arial" w:cs="Arial"/>
          <w:b/>
          <w:bCs/>
        </w:rPr>
        <w:t xml:space="preserve">ER </w:t>
      </w:r>
      <w:r w:rsidR="006817D2" w:rsidRPr="00655604">
        <w:rPr>
          <w:rFonts w:ascii="Arial" w:hAnsi="Arial" w:cs="Arial"/>
          <w:b/>
          <w:bCs/>
        </w:rPr>
        <w:t xml:space="preserve">  </w:t>
      </w:r>
      <w:r w:rsidR="006817D2" w:rsidRPr="00655604">
        <w:rPr>
          <w:rFonts w:ascii="Arial" w:hAnsi="Arial" w:cs="Arial"/>
          <w:bCs/>
        </w:rPr>
        <w:t xml:space="preserve">que </w:t>
      </w:r>
      <w:r w:rsidR="005835CD" w:rsidRPr="00655604">
        <w:rPr>
          <w:rFonts w:ascii="Arial" w:hAnsi="Arial" w:cs="Arial"/>
        </w:rPr>
        <w:t>los Sres. Jueces y/o Administradores</w:t>
      </w:r>
      <w:r w:rsidR="00DB5923" w:rsidRPr="00655604">
        <w:rPr>
          <w:rFonts w:ascii="Arial" w:hAnsi="Arial" w:cs="Arial"/>
        </w:rPr>
        <w:t xml:space="preserve"> </w:t>
      </w:r>
      <w:r w:rsidR="006817D2" w:rsidRPr="00655604">
        <w:rPr>
          <w:rFonts w:ascii="Arial" w:hAnsi="Arial" w:cs="Arial"/>
        </w:rPr>
        <w:t xml:space="preserve">realicen   AUDIENCIAS </w:t>
      </w:r>
      <w:r w:rsidR="00DB5923" w:rsidRPr="00655604">
        <w:rPr>
          <w:rFonts w:ascii="Arial" w:hAnsi="Arial" w:cs="Arial"/>
        </w:rPr>
        <w:t xml:space="preserve"> de manera </w:t>
      </w:r>
      <w:r w:rsidR="00DB5923" w:rsidRPr="00655604">
        <w:rPr>
          <w:rFonts w:ascii="Arial" w:hAnsi="Arial" w:cs="Arial"/>
          <w:b/>
        </w:rPr>
        <w:t>remota, presencial o semipresencial</w:t>
      </w:r>
      <w:r w:rsidR="00DB5923" w:rsidRPr="00655604">
        <w:rPr>
          <w:rFonts w:ascii="Arial" w:hAnsi="Arial" w:cs="Arial"/>
        </w:rPr>
        <w:t>, conforme los protocolos vigentes</w:t>
      </w:r>
      <w:r w:rsidR="006817D2" w:rsidRPr="00655604">
        <w:rPr>
          <w:rFonts w:ascii="Arial" w:hAnsi="Arial" w:cs="Arial"/>
        </w:rPr>
        <w:t xml:space="preserve">, </w:t>
      </w:r>
      <w:r w:rsidR="0070396D" w:rsidRPr="00655604">
        <w:rPr>
          <w:rFonts w:ascii="Arial" w:hAnsi="Arial" w:cs="Arial"/>
        </w:rPr>
        <w:t xml:space="preserve">con el objeto de </w:t>
      </w:r>
      <w:r w:rsidR="006817D2" w:rsidRPr="00655604">
        <w:rPr>
          <w:rFonts w:ascii="Arial" w:hAnsi="Arial" w:cs="Arial"/>
        </w:rPr>
        <w:t>asegurar la realización de las mismas en las fechas fijadas.</w:t>
      </w:r>
      <w:r w:rsidR="00DB5923" w:rsidRPr="00655604">
        <w:rPr>
          <w:rFonts w:ascii="Arial" w:hAnsi="Arial" w:cs="Arial"/>
        </w:rPr>
        <w:t xml:space="preserve"> </w:t>
      </w:r>
    </w:p>
    <w:p w:rsidR="00CE3A63" w:rsidRPr="00655604" w:rsidRDefault="00655604" w:rsidP="00655604">
      <w:pPr>
        <w:pStyle w:val="NormalWeb"/>
        <w:spacing w:after="108" w:line="360" w:lineRule="auto"/>
        <w:ind w:left="-6"/>
        <w:jc w:val="both"/>
        <w:rPr>
          <w:rFonts w:ascii="Arial" w:hAnsi="Arial" w:cs="Arial"/>
          <w:b/>
          <w:bCs/>
          <w:color w:val="FF0000"/>
        </w:rPr>
      </w:pPr>
      <w:r w:rsidRPr="00655604">
        <w:rPr>
          <w:rFonts w:ascii="Arial" w:hAnsi="Arial" w:cs="Arial"/>
        </w:rPr>
        <w:t xml:space="preserve">3 - </w:t>
      </w:r>
      <w:r w:rsidR="002358D7" w:rsidRPr="00655604">
        <w:rPr>
          <w:rFonts w:ascii="Arial" w:hAnsi="Arial" w:cs="Arial"/>
          <w:b/>
          <w:bCs/>
        </w:rPr>
        <w:t>PRORROGAR</w:t>
      </w:r>
      <w:r w:rsidR="002358D7" w:rsidRPr="00655604">
        <w:rPr>
          <w:rFonts w:ascii="Arial" w:hAnsi="Arial" w:cs="Arial"/>
        </w:rPr>
        <w:t xml:space="preserve"> hasta</w:t>
      </w:r>
      <w:r w:rsidR="00CE3A63" w:rsidRPr="00655604">
        <w:rPr>
          <w:rFonts w:ascii="Arial" w:hAnsi="Arial" w:cs="Arial"/>
        </w:rPr>
        <w:t xml:space="preserve"> el día</w:t>
      </w:r>
      <w:r w:rsidR="00CE3A63" w:rsidRPr="00655604">
        <w:rPr>
          <w:rFonts w:ascii="Arial" w:hAnsi="Arial" w:cs="Arial"/>
          <w:b/>
          <w:bCs/>
        </w:rPr>
        <w:t xml:space="preserve"> </w:t>
      </w:r>
      <w:r w:rsidR="00CE3A63" w:rsidRPr="00655604">
        <w:rPr>
          <w:rFonts w:ascii="Arial" w:hAnsi="Arial" w:cs="Arial"/>
        </w:rPr>
        <w:t>24 de noviembre (inclusive) del año en curso la excepción dispuesta en el resolutivo quinto de la Acordada 29.681</w:t>
      </w:r>
      <w:r w:rsidR="00CE3A63" w:rsidRPr="00655604">
        <w:rPr>
          <w:rFonts w:ascii="Arial" w:hAnsi="Arial" w:cs="Arial"/>
          <w:color w:val="FF0000"/>
        </w:rPr>
        <w:t>.</w:t>
      </w:r>
      <w:r w:rsidR="00CE3A63" w:rsidRPr="00655604">
        <w:rPr>
          <w:rFonts w:ascii="Arial" w:hAnsi="Arial" w:cs="Arial"/>
          <w:b/>
          <w:bCs/>
          <w:color w:val="FF0000"/>
        </w:rPr>
        <w:t xml:space="preserve"> </w:t>
      </w:r>
    </w:p>
    <w:p w:rsidR="003C18EF" w:rsidRPr="00655604" w:rsidRDefault="00655604" w:rsidP="00CE0301">
      <w:pPr>
        <w:pStyle w:val="NormalWeb"/>
        <w:spacing w:after="0" w:line="360" w:lineRule="auto"/>
        <w:ind w:left="-6"/>
        <w:jc w:val="both"/>
        <w:rPr>
          <w:rFonts w:ascii="Arial" w:hAnsi="Arial" w:cs="Arial"/>
        </w:rPr>
      </w:pPr>
      <w:r w:rsidRPr="00655604">
        <w:rPr>
          <w:rFonts w:ascii="Arial" w:hAnsi="Arial" w:cs="Arial"/>
        </w:rPr>
        <w:t xml:space="preserve">4 - </w:t>
      </w:r>
      <w:r w:rsidR="0070396D" w:rsidRPr="00655604">
        <w:rPr>
          <w:rFonts w:ascii="Arial" w:hAnsi="Arial" w:cs="Arial"/>
          <w:b/>
          <w:bCs/>
        </w:rPr>
        <w:t xml:space="preserve"> </w:t>
      </w:r>
      <w:r w:rsidR="00CE3A63" w:rsidRPr="00655604">
        <w:rPr>
          <w:rFonts w:ascii="Arial" w:hAnsi="Arial" w:cs="Arial"/>
          <w:b/>
          <w:bCs/>
        </w:rPr>
        <w:t xml:space="preserve">DISPONER </w:t>
      </w:r>
      <w:r w:rsidR="00CE3A63" w:rsidRPr="00655604">
        <w:rPr>
          <w:rFonts w:ascii="Arial" w:hAnsi="Arial" w:cs="Arial"/>
        </w:rPr>
        <w:t xml:space="preserve">que por intermedio de la Dirección de Recursos Humanos y la Secretaría de Información Pública del Poder Judicial se realice una </w:t>
      </w:r>
      <w:r w:rsidR="00CE3A63" w:rsidRPr="00655604">
        <w:rPr>
          <w:rFonts w:ascii="Arial" w:hAnsi="Arial" w:cs="Arial"/>
          <w:b/>
          <w:bCs/>
        </w:rPr>
        <w:t>amplia difusión</w:t>
      </w:r>
      <w:r w:rsidR="00CE3A63" w:rsidRPr="00655604">
        <w:rPr>
          <w:rFonts w:ascii="Arial" w:hAnsi="Arial" w:cs="Arial"/>
        </w:rPr>
        <w:t xml:space="preserve"> respecto de las </w:t>
      </w:r>
      <w:r w:rsidR="00CE3A63" w:rsidRPr="00655604">
        <w:rPr>
          <w:rFonts w:ascii="Arial" w:hAnsi="Arial" w:cs="Arial"/>
          <w:b/>
          <w:bCs/>
        </w:rPr>
        <w:t>medidas de seguridad e higiene</w:t>
      </w:r>
      <w:r w:rsidR="00CE3A63" w:rsidRPr="00655604">
        <w:rPr>
          <w:rFonts w:ascii="Arial" w:hAnsi="Arial" w:cs="Arial"/>
        </w:rPr>
        <w:t xml:space="preserve"> dispuestas mediante Acordada 29.601 resolutivos quinto al décimo quinto.</w:t>
      </w:r>
    </w:p>
    <w:p w:rsidR="00774821" w:rsidRPr="00655604" w:rsidRDefault="00655604" w:rsidP="00CE0301">
      <w:pPr>
        <w:pStyle w:val="NormalWeb"/>
        <w:spacing w:after="0" w:line="360" w:lineRule="auto"/>
        <w:ind w:left="-6"/>
        <w:jc w:val="both"/>
        <w:rPr>
          <w:rFonts w:ascii="Arial" w:hAnsi="Arial" w:cs="Arial"/>
        </w:rPr>
      </w:pPr>
      <w:r w:rsidRPr="00655604">
        <w:rPr>
          <w:rFonts w:ascii="Arial" w:hAnsi="Arial" w:cs="Arial"/>
        </w:rPr>
        <w:t xml:space="preserve">5 - </w:t>
      </w:r>
      <w:r w:rsidR="00CE3A63" w:rsidRPr="00655604">
        <w:rPr>
          <w:rFonts w:ascii="Arial" w:hAnsi="Arial" w:cs="Arial"/>
          <w:b/>
          <w:bCs/>
        </w:rPr>
        <w:t xml:space="preserve">DELEGAR </w:t>
      </w:r>
      <w:r w:rsidR="00CE3A63" w:rsidRPr="00655604">
        <w:rPr>
          <w:rFonts w:ascii="Arial" w:hAnsi="Arial" w:cs="Arial"/>
        </w:rPr>
        <w:t>en la Sala Administrativa las decisiones urgentes e instrumentales necesarias a los fines del cumplimiento del presente Acuerdo.</w:t>
      </w:r>
    </w:p>
    <w:p w:rsidR="00CE0301" w:rsidRDefault="00CE3A63" w:rsidP="00CE0301">
      <w:pPr>
        <w:pStyle w:val="NormalWeb"/>
        <w:spacing w:before="0" w:beforeAutospacing="0" w:after="108" w:line="360" w:lineRule="auto"/>
        <w:jc w:val="both"/>
        <w:rPr>
          <w:rFonts w:ascii="Arial" w:hAnsi="Arial" w:cs="Arial"/>
          <w:b/>
          <w:bCs/>
        </w:rPr>
      </w:pPr>
      <w:r w:rsidRPr="00655604">
        <w:rPr>
          <w:rFonts w:ascii="Arial" w:hAnsi="Arial" w:cs="Arial"/>
          <w:b/>
          <w:bCs/>
        </w:rPr>
        <w:t xml:space="preserve">Regístrese. Notifíquese. Publíquese en el Boletín Oficial. Archívese. </w:t>
      </w:r>
    </w:p>
    <w:p w:rsidR="00C35C04" w:rsidRPr="00374EC0" w:rsidRDefault="00C31267" w:rsidP="00374EC0">
      <w:pPr>
        <w:pStyle w:val="NormalWeb"/>
        <w:spacing w:before="0" w:beforeAutospacing="0" w:after="108" w:line="360" w:lineRule="auto"/>
        <w:jc w:val="both"/>
        <w:rPr>
          <w:rFonts w:ascii="Arial" w:hAnsi="Arial" w:cs="Arial"/>
        </w:rPr>
      </w:pPr>
      <w:r w:rsidRPr="0022505B">
        <w:rPr>
          <w:rFonts w:ascii="Arial" w:hAnsi="Arial" w:cs="Arial"/>
          <w:sz w:val="16"/>
          <w:szCs w:val="16"/>
        </w:rPr>
        <w:lastRenderedPageBreak/>
        <w:t>FDO. DR. DALMIRO GARAY CUELI PRESIDENTE DE LA SUPREMA CORTE DE JUSTICIA y DRES. JULIO GÓMEZ, OMAR PALERMO, PEDRO LLORENTE, JOSÉ VALERIO, MARÍA TERESA DAY Y MARIO ADARO MINISTROS.</w:t>
      </w:r>
    </w:p>
    <w:sectPr w:rsidR="00C35C04" w:rsidRPr="00374EC0" w:rsidSect="00EB3183">
      <w:headerReference w:type="default" r:id="rId8"/>
      <w:headerReference w:type="first" r:id="rId9"/>
      <w:pgSz w:w="12180" w:h="20140"/>
      <w:pgMar w:top="2835" w:right="1134" w:bottom="1134" w:left="283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1B3F" w:rsidRDefault="00C11B3F" w:rsidP="00021C70">
      <w:pPr>
        <w:spacing w:after="0" w:line="240" w:lineRule="auto"/>
      </w:pPr>
      <w:r>
        <w:separator/>
      </w:r>
    </w:p>
  </w:endnote>
  <w:endnote w:type="continuationSeparator" w:id="0">
    <w:p w:rsidR="00C11B3F" w:rsidRDefault="00C11B3F" w:rsidP="0002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1B3F" w:rsidRDefault="00C11B3F" w:rsidP="00021C70">
      <w:pPr>
        <w:spacing w:after="0" w:line="240" w:lineRule="auto"/>
      </w:pPr>
      <w:r>
        <w:separator/>
      </w:r>
    </w:p>
  </w:footnote>
  <w:footnote w:type="continuationSeparator" w:id="0">
    <w:p w:rsidR="00C11B3F" w:rsidRDefault="00C11B3F" w:rsidP="0002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821" w:rsidRPr="00021C70" w:rsidRDefault="00774821" w:rsidP="00021C70">
    <w:pPr>
      <w:tabs>
        <w:tab w:val="center" w:pos="4252"/>
        <w:tab w:val="right" w:pos="8504"/>
      </w:tabs>
      <w:spacing w:after="0" w:line="240" w:lineRule="auto"/>
      <w:rPr>
        <w:rFonts w:cs="Times New Roman"/>
        <w:color w:val="auto"/>
        <w:lang w:val="es-AR" w:eastAsia="en-US"/>
      </w:rPr>
    </w:pPr>
  </w:p>
  <w:p w:rsidR="00774821" w:rsidRDefault="00774821">
    <w:pPr>
      <w:pStyle w:val="Encabezado"/>
    </w:pPr>
  </w:p>
  <w:p w:rsidR="00774821" w:rsidRDefault="00774821">
    <w:pPr>
      <w:pStyle w:val="Encabezado"/>
    </w:pPr>
  </w:p>
  <w:p w:rsidR="00774821" w:rsidRDefault="00774821">
    <w:pPr>
      <w:pStyle w:val="Encabezado"/>
    </w:pPr>
  </w:p>
  <w:p w:rsidR="00774821" w:rsidRDefault="00774821">
    <w:pPr>
      <w:pStyle w:val="Encabezado"/>
    </w:pPr>
  </w:p>
  <w:p w:rsidR="00774821" w:rsidRDefault="00774821">
    <w:pPr>
      <w:pStyle w:val="Encabezado"/>
    </w:pPr>
  </w:p>
  <w:p w:rsidR="00774821" w:rsidRDefault="007748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4821" w:rsidRDefault="00774821">
    <w:pPr>
      <w:pStyle w:val="Encabezado"/>
    </w:pPr>
    <w:r>
      <w:rPr>
        <w:rFonts w:cs="Times New Roman"/>
        <w:noProof/>
        <w:color w:val="auto"/>
        <w:lang w:val="es-AR" w:eastAsia="es-AR"/>
      </w:rPr>
      <w:drawing>
        <wp:anchor distT="0" distB="0" distL="114300" distR="114300" simplePos="0" relativeHeight="251659264" behindDoc="1" locked="0" layoutInCell="1" allowOverlap="1" wp14:anchorId="3404328B" wp14:editId="2013C2FC">
          <wp:simplePos x="0" y="0"/>
          <wp:positionH relativeFrom="column">
            <wp:posOffset>411480</wp:posOffset>
          </wp:positionH>
          <wp:positionV relativeFrom="paragraph">
            <wp:posOffset>63500</wp:posOffset>
          </wp:positionV>
          <wp:extent cx="3289300" cy="842645"/>
          <wp:effectExtent l="0" t="0" r="6350" b="0"/>
          <wp:wrapSquare wrapText="bothSides"/>
          <wp:docPr id="3" name="Imagen 3" descr="SECRETARIA ADMINISTRATIVA horizontal b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SECRETARIA ADMINISTRATIVA horizontal by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300" cy="842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32D1"/>
    <w:multiLevelType w:val="multilevel"/>
    <w:tmpl w:val="85822F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90C9B"/>
    <w:multiLevelType w:val="multilevel"/>
    <w:tmpl w:val="9FA0675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mirrorMargin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EA"/>
    <w:rsid w:val="0000725C"/>
    <w:rsid w:val="00021C70"/>
    <w:rsid w:val="00040EA0"/>
    <w:rsid w:val="00052AD3"/>
    <w:rsid w:val="00065A36"/>
    <w:rsid w:val="00065C1C"/>
    <w:rsid w:val="0007683F"/>
    <w:rsid w:val="00091829"/>
    <w:rsid w:val="000966CF"/>
    <w:rsid w:val="000A328B"/>
    <w:rsid w:val="000C05FE"/>
    <w:rsid w:val="000D20B3"/>
    <w:rsid w:val="000D6267"/>
    <w:rsid w:val="000F4CD4"/>
    <w:rsid w:val="000F5E46"/>
    <w:rsid w:val="00113FDE"/>
    <w:rsid w:val="001354F7"/>
    <w:rsid w:val="00150F97"/>
    <w:rsid w:val="0015757C"/>
    <w:rsid w:val="001578CA"/>
    <w:rsid w:val="0018743E"/>
    <w:rsid w:val="001B0421"/>
    <w:rsid w:val="001B1031"/>
    <w:rsid w:val="001B2D3F"/>
    <w:rsid w:val="001D4883"/>
    <w:rsid w:val="001E474A"/>
    <w:rsid w:val="001F3E15"/>
    <w:rsid w:val="0021786E"/>
    <w:rsid w:val="002358D7"/>
    <w:rsid w:val="0024070B"/>
    <w:rsid w:val="00246972"/>
    <w:rsid w:val="002667EA"/>
    <w:rsid w:val="00277BBE"/>
    <w:rsid w:val="0028327E"/>
    <w:rsid w:val="00283CDE"/>
    <w:rsid w:val="002F0249"/>
    <w:rsid w:val="00302792"/>
    <w:rsid w:val="0033322A"/>
    <w:rsid w:val="00350AF5"/>
    <w:rsid w:val="00374EC0"/>
    <w:rsid w:val="00377D5C"/>
    <w:rsid w:val="003865BC"/>
    <w:rsid w:val="003A0833"/>
    <w:rsid w:val="003C18EF"/>
    <w:rsid w:val="003C1CF6"/>
    <w:rsid w:val="003C2043"/>
    <w:rsid w:val="003C5DB5"/>
    <w:rsid w:val="003C6DF7"/>
    <w:rsid w:val="003E29E3"/>
    <w:rsid w:val="003E44E5"/>
    <w:rsid w:val="00401C6E"/>
    <w:rsid w:val="00410CD7"/>
    <w:rsid w:val="004179E7"/>
    <w:rsid w:val="00420DD8"/>
    <w:rsid w:val="00434525"/>
    <w:rsid w:val="004418CA"/>
    <w:rsid w:val="004445A4"/>
    <w:rsid w:val="00446B4A"/>
    <w:rsid w:val="004515E7"/>
    <w:rsid w:val="0045206A"/>
    <w:rsid w:val="00452875"/>
    <w:rsid w:val="00454DDA"/>
    <w:rsid w:val="00462ABA"/>
    <w:rsid w:val="00475CCF"/>
    <w:rsid w:val="00480E73"/>
    <w:rsid w:val="004E5E63"/>
    <w:rsid w:val="00506F27"/>
    <w:rsid w:val="005170E4"/>
    <w:rsid w:val="00545D5F"/>
    <w:rsid w:val="005604AE"/>
    <w:rsid w:val="005835CD"/>
    <w:rsid w:val="005A09F5"/>
    <w:rsid w:val="005A55CB"/>
    <w:rsid w:val="005D5739"/>
    <w:rsid w:val="005F1EBF"/>
    <w:rsid w:val="006005A8"/>
    <w:rsid w:val="006130DA"/>
    <w:rsid w:val="00632A88"/>
    <w:rsid w:val="0064094C"/>
    <w:rsid w:val="006460AD"/>
    <w:rsid w:val="00655604"/>
    <w:rsid w:val="0066597F"/>
    <w:rsid w:val="006817D2"/>
    <w:rsid w:val="006C668D"/>
    <w:rsid w:val="0070396D"/>
    <w:rsid w:val="00704A15"/>
    <w:rsid w:val="00704C4E"/>
    <w:rsid w:val="00713875"/>
    <w:rsid w:val="00717619"/>
    <w:rsid w:val="00723BAD"/>
    <w:rsid w:val="0073408A"/>
    <w:rsid w:val="007418FA"/>
    <w:rsid w:val="00755F7F"/>
    <w:rsid w:val="00756246"/>
    <w:rsid w:val="00770528"/>
    <w:rsid w:val="00774821"/>
    <w:rsid w:val="0077490F"/>
    <w:rsid w:val="007A3EB9"/>
    <w:rsid w:val="007C6A94"/>
    <w:rsid w:val="007E32BF"/>
    <w:rsid w:val="007E5076"/>
    <w:rsid w:val="00825F8D"/>
    <w:rsid w:val="00844F95"/>
    <w:rsid w:val="00853D87"/>
    <w:rsid w:val="00861A30"/>
    <w:rsid w:val="00871F03"/>
    <w:rsid w:val="00880641"/>
    <w:rsid w:val="00886DB1"/>
    <w:rsid w:val="00886F9E"/>
    <w:rsid w:val="008E52FB"/>
    <w:rsid w:val="009319F9"/>
    <w:rsid w:val="009331F0"/>
    <w:rsid w:val="00942C02"/>
    <w:rsid w:val="00994E2D"/>
    <w:rsid w:val="009D40B1"/>
    <w:rsid w:val="009F5916"/>
    <w:rsid w:val="00A05A9F"/>
    <w:rsid w:val="00A07825"/>
    <w:rsid w:val="00A15FA5"/>
    <w:rsid w:val="00A23915"/>
    <w:rsid w:val="00A52DDC"/>
    <w:rsid w:val="00AA1D25"/>
    <w:rsid w:val="00AA7EB5"/>
    <w:rsid w:val="00AB32DC"/>
    <w:rsid w:val="00AC50A3"/>
    <w:rsid w:val="00AD16BB"/>
    <w:rsid w:val="00AE61D4"/>
    <w:rsid w:val="00AF3726"/>
    <w:rsid w:val="00B0488A"/>
    <w:rsid w:val="00B3323A"/>
    <w:rsid w:val="00B53EAB"/>
    <w:rsid w:val="00B62A3A"/>
    <w:rsid w:val="00B963EE"/>
    <w:rsid w:val="00BA4962"/>
    <w:rsid w:val="00BA7F28"/>
    <w:rsid w:val="00BC5EC0"/>
    <w:rsid w:val="00C04088"/>
    <w:rsid w:val="00C11B3F"/>
    <w:rsid w:val="00C263C2"/>
    <w:rsid w:val="00C31267"/>
    <w:rsid w:val="00C34920"/>
    <w:rsid w:val="00C35C04"/>
    <w:rsid w:val="00C4773D"/>
    <w:rsid w:val="00C74281"/>
    <w:rsid w:val="00C85BA2"/>
    <w:rsid w:val="00CC218D"/>
    <w:rsid w:val="00CC7D8F"/>
    <w:rsid w:val="00CD4A12"/>
    <w:rsid w:val="00CD6069"/>
    <w:rsid w:val="00CE0301"/>
    <w:rsid w:val="00CE3A63"/>
    <w:rsid w:val="00CE3E19"/>
    <w:rsid w:val="00CE57E6"/>
    <w:rsid w:val="00D00778"/>
    <w:rsid w:val="00D06FD5"/>
    <w:rsid w:val="00D279FB"/>
    <w:rsid w:val="00D32593"/>
    <w:rsid w:val="00D544B2"/>
    <w:rsid w:val="00D670C8"/>
    <w:rsid w:val="00D77DC2"/>
    <w:rsid w:val="00DB5923"/>
    <w:rsid w:val="00DD241B"/>
    <w:rsid w:val="00E025A2"/>
    <w:rsid w:val="00E0429A"/>
    <w:rsid w:val="00E04DAC"/>
    <w:rsid w:val="00E1556B"/>
    <w:rsid w:val="00E36382"/>
    <w:rsid w:val="00E41764"/>
    <w:rsid w:val="00E61AEE"/>
    <w:rsid w:val="00EA39A4"/>
    <w:rsid w:val="00EB3183"/>
    <w:rsid w:val="00EB7927"/>
    <w:rsid w:val="00EE25A5"/>
    <w:rsid w:val="00F42C1A"/>
    <w:rsid w:val="00F45FAD"/>
    <w:rsid w:val="00F6505B"/>
    <w:rsid w:val="00F81C4C"/>
    <w:rsid w:val="00F92B5E"/>
    <w:rsid w:val="00FA39BB"/>
    <w:rsid w:val="00FD00CE"/>
    <w:rsid w:val="00FD67ED"/>
    <w:rsid w:val="00FE2B7A"/>
    <w:rsid w:val="00FF79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510C19-FF9B-4CAC-A3F2-0F3E7563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0D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DD8"/>
    <w:rPr>
      <w:rFonts w:ascii="Tahoma" w:eastAsia="Calibri" w:hAnsi="Tahoma" w:cs="Tahoma"/>
      <w:color w:val="000000"/>
      <w:sz w:val="16"/>
      <w:szCs w:val="16"/>
    </w:rPr>
  </w:style>
  <w:style w:type="paragraph" w:styleId="Encabezado">
    <w:name w:val="header"/>
    <w:basedOn w:val="Normal"/>
    <w:link w:val="EncabezadoCar"/>
    <w:uiPriority w:val="99"/>
    <w:unhideWhenUsed/>
    <w:rsid w:val="00021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1C70"/>
    <w:rPr>
      <w:rFonts w:ascii="Calibri" w:eastAsia="Calibri" w:hAnsi="Calibri" w:cs="Calibri"/>
      <w:color w:val="000000"/>
    </w:rPr>
  </w:style>
  <w:style w:type="paragraph" w:styleId="Piedepgina">
    <w:name w:val="footer"/>
    <w:basedOn w:val="Normal"/>
    <w:link w:val="PiedepginaCar"/>
    <w:uiPriority w:val="99"/>
    <w:unhideWhenUsed/>
    <w:rsid w:val="00021C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1C70"/>
    <w:rPr>
      <w:rFonts w:ascii="Calibri" w:eastAsia="Calibri" w:hAnsi="Calibri" w:cs="Calibri"/>
      <w:color w:val="000000"/>
    </w:rPr>
  </w:style>
  <w:style w:type="paragraph" w:styleId="NormalWeb">
    <w:name w:val="Normal (Web)"/>
    <w:basedOn w:val="Normal"/>
    <w:uiPriority w:val="99"/>
    <w:unhideWhenUsed/>
    <w:rsid w:val="00B963EE"/>
    <w:pPr>
      <w:spacing w:before="100" w:beforeAutospacing="1" w:after="119" w:line="240" w:lineRule="auto"/>
    </w:pPr>
    <w:rPr>
      <w:rFonts w:ascii="Times New Roman" w:eastAsia="Times New Roman" w:hAnsi="Times New Roman" w:cs="Times New Roman"/>
      <w:color w:val="auto"/>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08793">
      <w:bodyDiv w:val="1"/>
      <w:marLeft w:val="0"/>
      <w:marRight w:val="0"/>
      <w:marTop w:val="0"/>
      <w:marBottom w:val="0"/>
      <w:divBdr>
        <w:top w:val="none" w:sz="0" w:space="0" w:color="auto"/>
        <w:left w:val="none" w:sz="0" w:space="0" w:color="auto"/>
        <w:bottom w:val="none" w:sz="0" w:space="0" w:color="auto"/>
        <w:right w:val="none" w:sz="0" w:space="0" w:color="auto"/>
      </w:divBdr>
    </w:div>
    <w:div w:id="414282000">
      <w:bodyDiv w:val="1"/>
      <w:marLeft w:val="0"/>
      <w:marRight w:val="0"/>
      <w:marTop w:val="0"/>
      <w:marBottom w:val="0"/>
      <w:divBdr>
        <w:top w:val="none" w:sz="0" w:space="0" w:color="auto"/>
        <w:left w:val="none" w:sz="0" w:space="0" w:color="auto"/>
        <w:bottom w:val="none" w:sz="0" w:space="0" w:color="auto"/>
        <w:right w:val="none" w:sz="0" w:space="0" w:color="auto"/>
      </w:divBdr>
    </w:div>
    <w:div w:id="145548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FE60-0568-45C3-B293-316630253F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Poder Judicial</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Ely Carbajal</cp:lastModifiedBy>
  <cp:revision>2</cp:revision>
  <cp:lastPrinted>2020-11-02T15:38:00Z</cp:lastPrinted>
  <dcterms:created xsi:type="dcterms:W3CDTF">2020-11-04T12:12:00Z</dcterms:created>
  <dcterms:modified xsi:type="dcterms:W3CDTF">2020-11-04T12:12:00Z</dcterms:modified>
</cp:coreProperties>
</file>